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05" w:rsidRPr="00375B05" w:rsidRDefault="00375B05" w:rsidP="00375B05">
      <w:pPr>
        <w:pStyle w:val="Title"/>
        <w:pBdr>
          <w:top w:val="single" w:sz="12" w:space="0" w:color="B2B2B2" w:themeColor="accent2"/>
        </w:pBdr>
        <w:jc w:val="both"/>
        <w:rPr>
          <w:rFonts w:cs="Times New Roman"/>
          <w:sz w:val="2"/>
          <w:szCs w:val="2"/>
        </w:rPr>
      </w:pPr>
    </w:p>
    <w:p w:rsidR="00CB691A" w:rsidRPr="00CB691A" w:rsidRDefault="00CB691A" w:rsidP="00AC1DCB">
      <w:pPr>
        <w:pStyle w:val="Title"/>
        <w:pBdr>
          <w:top w:val="single" w:sz="12" w:space="0" w:color="B2B2B2" w:themeColor="accent2"/>
        </w:pBdr>
        <w:jc w:val="center"/>
        <w:rPr>
          <w:rFonts w:cs="Times New Roman"/>
          <w:sz w:val="20"/>
          <w:szCs w:val="20"/>
        </w:rPr>
      </w:pPr>
    </w:p>
    <w:p w:rsidR="00AC1DCB" w:rsidRPr="00377898" w:rsidRDefault="00725C39" w:rsidP="00AC1DCB">
      <w:pPr>
        <w:pStyle w:val="Title"/>
        <w:pBdr>
          <w:top w:val="single" w:sz="12" w:space="0" w:color="B2B2B2" w:themeColor="accent2"/>
        </w:pBdr>
        <w:jc w:val="center"/>
        <w:rPr>
          <w:rFonts w:cs="Times New Roman"/>
          <w:sz w:val="44"/>
          <w:szCs w:val="44"/>
        </w:rPr>
      </w:pPr>
      <w:r w:rsidRPr="00377898">
        <w:rPr>
          <w:rFonts w:cs="Times New Roman"/>
          <w:sz w:val="44"/>
          <w:szCs w:val="44"/>
        </w:rPr>
        <w:t>SSHRC Insight Development Grant</w:t>
      </w:r>
      <w:r w:rsidR="00377898" w:rsidRPr="00377898">
        <w:rPr>
          <w:rFonts w:cs="Times New Roman"/>
          <w:sz w:val="44"/>
          <w:szCs w:val="44"/>
        </w:rPr>
        <w:t xml:space="preserve"> Guidelines</w:t>
      </w:r>
    </w:p>
    <w:p w:rsidR="00AC1DCB" w:rsidRDefault="00AC1DCB" w:rsidP="00424860">
      <w:pPr>
        <w:pStyle w:val="Heading1"/>
        <w:pBdr>
          <w:top w:val="single" w:sz="4" w:space="1" w:color="auto"/>
          <w:bottom w:val="single" w:sz="4" w:space="1" w:color="auto"/>
        </w:pBdr>
        <w:rPr>
          <w:rFonts w:cs="Times New Roman"/>
          <w:b/>
        </w:rPr>
      </w:pPr>
      <w:r w:rsidRPr="00402ACF">
        <w:rPr>
          <w:rFonts w:cs="Times New Roman"/>
          <w:b/>
        </w:rPr>
        <w:t xml:space="preserve">Overview of the Program </w:t>
      </w:r>
    </w:p>
    <w:p w:rsidR="00C95DF4" w:rsidRPr="00BB5905" w:rsidRDefault="00374E92" w:rsidP="00B72367">
      <w:pPr>
        <w:shd w:val="clear" w:color="auto" w:fill="FFFFFF"/>
        <w:spacing w:line="270" w:lineRule="atLeast"/>
        <w:rPr>
          <w:rFonts w:eastAsia="Times New Roman" w:cs="Times New Roman"/>
          <w:color w:val="000000"/>
          <w:szCs w:val="19"/>
          <w:lang w:val="en" w:eastAsia="en-CA"/>
        </w:rPr>
      </w:pPr>
      <w:hyperlink r:id="rId8" w:history="1">
        <w:r w:rsidR="00C95DF4" w:rsidRPr="00374E92">
          <w:rPr>
            <w:rStyle w:val="Hyperlink"/>
            <w:rFonts w:eastAsia="Times New Roman" w:cs="Times New Roman"/>
            <w:szCs w:val="19"/>
            <w:lang w:val="en" w:eastAsia="en-CA"/>
          </w:rPr>
          <w:t>Insight Development Grants</w:t>
        </w:r>
        <w:r w:rsidR="00B72367" w:rsidRPr="00374E92">
          <w:rPr>
            <w:rStyle w:val="Hyperlink"/>
            <w:rFonts w:eastAsia="Times New Roman" w:cs="Times New Roman"/>
            <w:szCs w:val="19"/>
            <w:lang w:val="en" w:eastAsia="en-CA"/>
          </w:rPr>
          <w:t xml:space="preserve"> (IDGs)</w:t>
        </w:r>
      </w:hyperlink>
      <w:r w:rsidR="00C95DF4" w:rsidRPr="00BB5905">
        <w:rPr>
          <w:rFonts w:eastAsia="Times New Roman" w:cs="Times New Roman"/>
          <w:color w:val="000000"/>
          <w:szCs w:val="19"/>
          <w:lang w:val="en" w:eastAsia="en-CA"/>
        </w:rPr>
        <w:t xml:space="preserve"> provide </w:t>
      </w:r>
      <w:r w:rsidR="00C95DF4" w:rsidRPr="00BB5905">
        <w:rPr>
          <w:rFonts w:eastAsia="Times New Roman" w:cs="Times New Roman"/>
          <w:b/>
          <w:color w:val="000000"/>
          <w:szCs w:val="19"/>
          <w:lang w:val="en" w:eastAsia="en-CA"/>
        </w:rPr>
        <w:t>up to $75,000 over one or two years</w:t>
      </w:r>
      <w:r w:rsidR="00C95DF4" w:rsidRPr="00BB5905">
        <w:rPr>
          <w:rFonts w:eastAsia="Times New Roman" w:cs="Times New Roman"/>
          <w:color w:val="000000"/>
          <w:szCs w:val="19"/>
          <w:lang w:val="en" w:eastAsia="en-CA"/>
        </w:rPr>
        <w:t xml:space="preserve"> to support research in its initial stages. The grants enable the development of new research questions, as well as experimentation with new methods, theoretical approaches and/or ideas. Proposed projects may involve, but are not limited to, the following types of research activities:</w:t>
      </w:r>
    </w:p>
    <w:p w:rsidR="00C95DF4" w:rsidRPr="00BB5905" w:rsidRDefault="00B72367" w:rsidP="00B72367">
      <w:pPr>
        <w:numPr>
          <w:ilvl w:val="0"/>
          <w:numId w:val="31"/>
        </w:numPr>
        <w:shd w:val="clear" w:color="auto" w:fill="FFFFFF"/>
        <w:spacing w:line="270" w:lineRule="atLeast"/>
        <w:rPr>
          <w:rFonts w:eastAsia="Times New Roman" w:cs="Times New Roman"/>
          <w:color w:val="000000"/>
          <w:szCs w:val="19"/>
          <w:lang w:val="en" w:eastAsia="en-CA"/>
        </w:rPr>
      </w:pPr>
      <w:r>
        <w:rPr>
          <w:rFonts w:eastAsia="Times New Roman" w:cs="Times New Roman"/>
          <w:color w:val="000000"/>
          <w:szCs w:val="19"/>
          <w:lang w:val="en" w:eastAsia="en-CA"/>
        </w:rPr>
        <w:t>Case studies</w:t>
      </w:r>
    </w:p>
    <w:p w:rsidR="00C95DF4" w:rsidRPr="00BB5905" w:rsidRDefault="00B72367" w:rsidP="00B72367">
      <w:pPr>
        <w:numPr>
          <w:ilvl w:val="0"/>
          <w:numId w:val="31"/>
        </w:numPr>
        <w:shd w:val="clear" w:color="auto" w:fill="FFFFFF"/>
        <w:spacing w:line="270" w:lineRule="atLeast"/>
        <w:rPr>
          <w:rFonts w:eastAsia="Times New Roman" w:cs="Times New Roman"/>
          <w:color w:val="000000"/>
          <w:szCs w:val="19"/>
          <w:lang w:val="en" w:eastAsia="en-CA"/>
        </w:rPr>
      </w:pPr>
      <w:r>
        <w:rPr>
          <w:rFonts w:eastAsia="Times New Roman" w:cs="Times New Roman"/>
          <w:color w:val="000000"/>
          <w:szCs w:val="19"/>
          <w:lang w:val="en" w:eastAsia="en-CA"/>
        </w:rPr>
        <w:t>P</w:t>
      </w:r>
      <w:r w:rsidR="00C95DF4" w:rsidRPr="00BB5905">
        <w:rPr>
          <w:rFonts w:eastAsia="Times New Roman" w:cs="Times New Roman"/>
          <w:color w:val="000000"/>
          <w:szCs w:val="19"/>
          <w:lang w:val="en" w:eastAsia="en-CA"/>
        </w:rPr>
        <w:t>ilot initiatives</w:t>
      </w:r>
    </w:p>
    <w:p w:rsidR="00C95DF4" w:rsidRPr="00BB5905" w:rsidRDefault="00B72367" w:rsidP="00B72367">
      <w:pPr>
        <w:numPr>
          <w:ilvl w:val="0"/>
          <w:numId w:val="31"/>
        </w:numPr>
        <w:shd w:val="clear" w:color="auto" w:fill="FFFFFF"/>
        <w:spacing w:line="270" w:lineRule="atLeast"/>
        <w:rPr>
          <w:rFonts w:eastAsia="Times New Roman" w:cs="Times New Roman"/>
          <w:color w:val="000000"/>
          <w:szCs w:val="19"/>
          <w:lang w:val="en" w:eastAsia="en-CA"/>
        </w:rPr>
      </w:pPr>
      <w:r>
        <w:rPr>
          <w:rFonts w:eastAsia="Times New Roman" w:cs="Times New Roman"/>
          <w:color w:val="000000"/>
          <w:szCs w:val="19"/>
          <w:lang w:val="en" w:eastAsia="en-CA"/>
        </w:rPr>
        <w:t>C</w:t>
      </w:r>
      <w:r w:rsidR="00C95DF4" w:rsidRPr="00BB5905">
        <w:rPr>
          <w:rFonts w:eastAsia="Times New Roman" w:cs="Times New Roman"/>
          <w:color w:val="000000"/>
          <w:szCs w:val="19"/>
          <w:lang w:val="en" w:eastAsia="en-CA"/>
        </w:rPr>
        <w:t>ritica</w:t>
      </w:r>
      <w:r>
        <w:rPr>
          <w:rFonts w:eastAsia="Times New Roman" w:cs="Times New Roman"/>
          <w:color w:val="000000"/>
          <w:szCs w:val="19"/>
          <w:lang w:val="en" w:eastAsia="en-CA"/>
        </w:rPr>
        <w:t>l analyses of existing research</w:t>
      </w:r>
    </w:p>
    <w:p w:rsidR="00C95DF4" w:rsidRDefault="00C95DF4" w:rsidP="00B72367">
      <w:pPr>
        <w:shd w:val="clear" w:color="auto" w:fill="FFFFFF"/>
        <w:spacing w:line="270" w:lineRule="atLeast"/>
        <w:rPr>
          <w:rFonts w:eastAsia="Times New Roman" w:cs="Times New Roman"/>
          <w:color w:val="000000"/>
          <w:szCs w:val="19"/>
          <w:lang w:val="en" w:eastAsia="en-CA"/>
        </w:rPr>
      </w:pPr>
      <w:r w:rsidRPr="00BB5905">
        <w:rPr>
          <w:rFonts w:eastAsia="Times New Roman" w:cs="Times New Roman"/>
          <w:color w:val="000000"/>
          <w:szCs w:val="19"/>
          <w:lang w:val="en" w:eastAsia="en-CA"/>
        </w:rPr>
        <w:t>Projects may be conducted by</w:t>
      </w:r>
      <w:r w:rsidR="00B72367">
        <w:rPr>
          <w:rFonts w:eastAsia="Times New Roman" w:cs="Times New Roman"/>
          <w:color w:val="000000"/>
          <w:szCs w:val="19"/>
          <w:lang w:val="en" w:eastAsia="en-CA"/>
        </w:rPr>
        <w:t xml:space="preserve"> individuals or informal teams, including</w:t>
      </w:r>
      <w:r w:rsidRPr="00BB5905">
        <w:rPr>
          <w:rFonts w:eastAsia="Times New Roman" w:cs="Times New Roman"/>
          <w:color w:val="000000"/>
          <w:szCs w:val="19"/>
          <w:lang w:val="en" w:eastAsia="en-CA"/>
        </w:rPr>
        <w:t xml:space="preserve"> </w:t>
      </w:r>
      <w:r w:rsidR="00B72367">
        <w:rPr>
          <w:rFonts w:eastAsia="Times New Roman" w:cs="Times New Roman"/>
          <w:color w:val="000000"/>
          <w:szCs w:val="19"/>
          <w:lang w:val="en" w:eastAsia="en-CA"/>
        </w:rPr>
        <w:t xml:space="preserve">national and </w:t>
      </w:r>
      <w:r w:rsidRPr="00BB5905">
        <w:rPr>
          <w:rFonts w:eastAsia="Times New Roman" w:cs="Times New Roman"/>
          <w:color w:val="000000"/>
          <w:szCs w:val="19"/>
          <w:lang w:val="en" w:eastAsia="en-CA"/>
        </w:rPr>
        <w:t>inter</w:t>
      </w:r>
      <w:r w:rsidR="00B72367">
        <w:rPr>
          <w:rFonts w:eastAsia="Times New Roman" w:cs="Times New Roman"/>
          <w:color w:val="000000"/>
          <w:szCs w:val="19"/>
          <w:lang w:val="en" w:eastAsia="en-CA"/>
        </w:rPr>
        <w:t xml:space="preserve">national </w:t>
      </w:r>
      <w:r w:rsidR="000A0B14">
        <w:rPr>
          <w:rFonts w:eastAsia="Times New Roman" w:cs="Times New Roman"/>
          <w:color w:val="000000"/>
          <w:szCs w:val="19"/>
          <w:lang w:val="en" w:eastAsia="en-CA"/>
        </w:rPr>
        <w:t>collaboration</w:t>
      </w:r>
      <w:r w:rsidR="00B72367">
        <w:rPr>
          <w:rFonts w:eastAsia="Times New Roman" w:cs="Times New Roman"/>
          <w:color w:val="000000"/>
          <w:szCs w:val="19"/>
          <w:lang w:val="en" w:eastAsia="en-CA"/>
        </w:rPr>
        <w:t xml:space="preserve"> and may e</w:t>
      </w:r>
      <w:r w:rsidR="008C5F5B">
        <w:rPr>
          <w:rFonts w:eastAsia="Times New Roman" w:cs="Times New Roman"/>
          <w:color w:val="000000"/>
          <w:szCs w:val="19"/>
          <w:lang w:val="en" w:eastAsia="en-CA"/>
        </w:rPr>
        <w:t>xplore</w:t>
      </w:r>
      <w:r w:rsidRPr="00BB5905">
        <w:rPr>
          <w:rFonts w:eastAsia="Times New Roman" w:cs="Times New Roman"/>
          <w:color w:val="000000"/>
          <w:szCs w:val="19"/>
          <w:lang w:val="en" w:eastAsia="en-CA"/>
        </w:rPr>
        <w:t xml:space="preserve"> new ways of producing, structuring and mobilizing knowledge within and across disciplines.</w:t>
      </w:r>
    </w:p>
    <w:p w:rsidR="00B72367" w:rsidRDefault="00B72367" w:rsidP="00B72367">
      <w:pPr>
        <w:shd w:val="clear" w:color="auto" w:fill="FFFFFF"/>
        <w:spacing w:line="270" w:lineRule="atLeast"/>
        <w:rPr>
          <w:rFonts w:eastAsia="Times New Roman" w:cs="Times New Roman"/>
          <w:color w:val="000000"/>
          <w:szCs w:val="19"/>
          <w:lang w:val="en" w:eastAsia="en-CA"/>
        </w:rPr>
      </w:pPr>
    </w:p>
    <w:p w:rsidR="00B72367" w:rsidRPr="00BB5905" w:rsidRDefault="00B72367" w:rsidP="00B72367">
      <w:pPr>
        <w:shd w:val="clear" w:color="auto" w:fill="FFFFFF"/>
        <w:spacing w:line="270" w:lineRule="atLeast"/>
        <w:rPr>
          <w:rFonts w:eastAsia="Times New Roman" w:cs="Times New Roman"/>
          <w:color w:val="000000"/>
          <w:szCs w:val="19"/>
          <w:lang w:val="en" w:eastAsia="en-CA"/>
        </w:rPr>
      </w:pPr>
      <w:r w:rsidRPr="00BB5905">
        <w:rPr>
          <w:rFonts w:eastAsia="Times New Roman" w:cs="Times New Roman"/>
          <w:color w:val="000000"/>
          <w:szCs w:val="19"/>
          <w:lang w:val="en" w:eastAsia="en-CA"/>
        </w:rPr>
        <w:t>Within the I</w:t>
      </w:r>
      <w:r>
        <w:rPr>
          <w:rFonts w:eastAsia="Times New Roman" w:cs="Times New Roman"/>
          <w:color w:val="000000"/>
          <w:szCs w:val="19"/>
          <w:lang w:val="en" w:eastAsia="en-CA"/>
        </w:rPr>
        <w:t>DG</w:t>
      </w:r>
      <w:r w:rsidRPr="00BB5905">
        <w:rPr>
          <w:rFonts w:eastAsia="Times New Roman" w:cs="Times New Roman"/>
          <w:color w:val="000000"/>
          <w:szCs w:val="19"/>
          <w:lang w:val="en" w:eastAsia="en-CA"/>
        </w:rPr>
        <w:t xml:space="preserve"> funding opportunity, funding is available for two distinct categories of scholars: </w:t>
      </w:r>
      <w:hyperlink r:id="rId9" w:anchor="a12" w:history="1">
        <w:r w:rsidRPr="00424860">
          <w:rPr>
            <w:rFonts w:eastAsia="Times New Roman" w:cs="Times New Roman"/>
            <w:b/>
            <w:szCs w:val="19"/>
            <w:lang w:val="en" w:eastAsia="en-CA"/>
          </w:rPr>
          <w:t>emerging scholars</w:t>
        </w:r>
      </w:hyperlink>
      <w:r w:rsidRPr="00BB5905">
        <w:rPr>
          <w:rFonts w:eastAsia="Times New Roman" w:cs="Times New Roman"/>
          <w:color w:val="000000"/>
          <w:szCs w:val="19"/>
          <w:lang w:val="en" w:eastAsia="en-CA"/>
        </w:rPr>
        <w:t xml:space="preserve"> and </w:t>
      </w:r>
      <w:hyperlink r:id="rId10" w:anchor="a21" w:history="1">
        <w:r w:rsidRPr="00424860">
          <w:rPr>
            <w:rFonts w:eastAsia="Times New Roman" w:cs="Times New Roman"/>
            <w:b/>
            <w:szCs w:val="19"/>
            <w:lang w:val="en" w:eastAsia="en-CA"/>
          </w:rPr>
          <w:t>established scholars</w:t>
        </w:r>
      </w:hyperlink>
      <w:r w:rsidRPr="00BB5905">
        <w:rPr>
          <w:rFonts w:eastAsia="Times New Roman" w:cs="Times New Roman"/>
          <w:color w:val="000000"/>
          <w:szCs w:val="19"/>
          <w:lang w:val="en" w:eastAsia="en-CA"/>
        </w:rPr>
        <w:t>.</w:t>
      </w:r>
      <w:r>
        <w:rPr>
          <w:rFonts w:eastAsia="Times New Roman" w:cs="Times New Roman"/>
          <w:color w:val="000000"/>
          <w:szCs w:val="19"/>
          <w:lang w:val="en" w:eastAsia="en-CA"/>
        </w:rPr>
        <w:t xml:space="preserve"> At least 50% of the available funding is reserved for projects submitted by emerging scholars.</w:t>
      </w:r>
    </w:p>
    <w:p w:rsidR="00B72367" w:rsidRDefault="00B72367" w:rsidP="00B72367">
      <w:pPr>
        <w:pStyle w:val="NormalWeb"/>
        <w:spacing w:before="0" w:beforeAutospacing="0" w:after="0" w:afterAutospacing="0"/>
        <w:rPr>
          <w:lang w:val="en"/>
        </w:rPr>
      </w:pPr>
    </w:p>
    <w:p w:rsidR="00B72367" w:rsidRPr="00B72367" w:rsidRDefault="00B72367" w:rsidP="00B72367">
      <w:pPr>
        <w:pStyle w:val="NormalWeb"/>
        <w:spacing w:before="0" w:beforeAutospacing="0" w:after="0" w:afterAutospacing="0"/>
        <w:rPr>
          <w:lang w:val="en"/>
        </w:rPr>
      </w:pPr>
      <w:r>
        <w:rPr>
          <w:lang w:val="en"/>
        </w:rPr>
        <w:t>IDG</w:t>
      </w:r>
      <w:r w:rsidRPr="00B72367">
        <w:rPr>
          <w:lang w:val="en"/>
        </w:rPr>
        <w:t xml:space="preserve"> proposals are expected to respond to the objectives put forward in the call for proposals for the </w:t>
      </w:r>
      <w:hyperlink r:id="rId11" w:history="1">
        <w:r w:rsidRPr="00B72367">
          <w:rPr>
            <w:rStyle w:val="Hyperlink"/>
            <w:lang w:val="en"/>
          </w:rPr>
          <w:t>Insi</w:t>
        </w:r>
        <w:r w:rsidRPr="00B72367">
          <w:rPr>
            <w:rStyle w:val="Hyperlink"/>
            <w:lang w:val="en"/>
          </w:rPr>
          <w:t>g</w:t>
        </w:r>
        <w:r w:rsidRPr="00B72367">
          <w:rPr>
            <w:rStyle w:val="Hyperlink"/>
            <w:lang w:val="en"/>
          </w:rPr>
          <w:t>ht</w:t>
        </w:r>
      </w:hyperlink>
      <w:r w:rsidRPr="00B72367">
        <w:rPr>
          <w:lang w:val="en"/>
        </w:rPr>
        <w:t xml:space="preserve"> program</w:t>
      </w:r>
      <w:r>
        <w:rPr>
          <w:lang w:val="en"/>
        </w:rPr>
        <w:t xml:space="preserve">, namely </w:t>
      </w:r>
      <w:r w:rsidRPr="00B72367">
        <w:rPr>
          <w:lang w:val="en"/>
        </w:rPr>
        <w:t>to:</w:t>
      </w:r>
    </w:p>
    <w:p w:rsidR="00B72367" w:rsidRPr="00B72367" w:rsidRDefault="00B72367" w:rsidP="00B72367">
      <w:pPr>
        <w:pStyle w:val="ListParagraph"/>
        <w:numPr>
          <w:ilvl w:val="0"/>
          <w:numId w:val="38"/>
        </w:numPr>
        <w:rPr>
          <w:szCs w:val="24"/>
          <w:lang w:val="en"/>
        </w:rPr>
      </w:pPr>
      <w:r>
        <w:rPr>
          <w:szCs w:val="24"/>
          <w:lang w:val="en"/>
        </w:rPr>
        <w:t>B</w:t>
      </w:r>
      <w:r w:rsidRPr="00B72367">
        <w:rPr>
          <w:szCs w:val="24"/>
          <w:lang w:val="en"/>
        </w:rPr>
        <w:t>uild knowledge and understanding from disciplinary, interdisciplinary and/or cross-sector perspectives through support for the best researchers.</w:t>
      </w:r>
    </w:p>
    <w:p w:rsidR="00B72367" w:rsidRPr="00B72367" w:rsidRDefault="00B72367" w:rsidP="00B72367">
      <w:pPr>
        <w:pStyle w:val="ListParagraph"/>
        <w:numPr>
          <w:ilvl w:val="0"/>
          <w:numId w:val="38"/>
        </w:numPr>
        <w:rPr>
          <w:szCs w:val="24"/>
          <w:lang w:val="en"/>
        </w:rPr>
      </w:pPr>
      <w:r w:rsidRPr="00B72367">
        <w:rPr>
          <w:szCs w:val="24"/>
          <w:lang w:val="en"/>
        </w:rPr>
        <w:t xml:space="preserve">Support new approaches to research on complex and important topics, including those that transcend the capacity of any one scholar, institution or discipline. </w:t>
      </w:r>
    </w:p>
    <w:p w:rsidR="00B72367" w:rsidRPr="00B72367" w:rsidRDefault="00B72367" w:rsidP="00B72367">
      <w:pPr>
        <w:pStyle w:val="ListParagraph"/>
        <w:numPr>
          <w:ilvl w:val="0"/>
          <w:numId w:val="38"/>
        </w:numPr>
        <w:rPr>
          <w:szCs w:val="24"/>
          <w:lang w:val="en"/>
        </w:rPr>
      </w:pPr>
      <w:r w:rsidRPr="00B72367">
        <w:rPr>
          <w:szCs w:val="24"/>
          <w:lang w:val="en"/>
        </w:rPr>
        <w:t xml:space="preserve">Provide a high-quality research training experience for students. </w:t>
      </w:r>
    </w:p>
    <w:p w:rsidR="00B72367" w:rsidRPr="00B72367" w:rsidRDefault="00B72367" w:rsidP="00B72367">
      <w:pPr>
        <w:pStyle w:val="ListParagraph"/>
        <w:numPr>
          <w:ilvl w:val="0"/>
          <w:numId w:val="38"/>
        </w:numPr>
        <w:rPr>
          <w:szCs w:val="24"/>
          <w:lang w:val="en"/>
        </w:rPr>
      </w:pPr>
      <w:r w:rsidRPr="00B72367">
        <w:rPr>
          <w:szCs w:val="24"/>
          <w:lang w:val="en"/>
        </w:rPr>
        <w:t xml:space="preserve">Fund research expertise that relates to societal challenges and opportunities. </w:t>
      </w:r>
    </w:p>
    <w:p w:rsidR="00B72367" w:rsidRPr="00B72367" w:rsidRDefault="00B72367" w:rsidP="00B72367">
      <w:pPr>
        <w:pStyle w:val="ListParagraph"/>
        <w:numPr>
          <w:ilvl w:val="0"/>
          <w:numId w:val="38"/>
        </w:numPr>
        <w:rPr>
          <w:szCs w:val="24"/>
          <w:lang w:val="en"/>
        </w:rPr>
      </w:pPr>
      <w:r w:rsidRPr="00B72367">
        <w:rPr>
          <w:szCs w:val="24"/>
          <w:lang w:val="en"/>
        </w:rPr>
        <w:t>Mobilize research knowledge, to and from academic and non-academic audiences, with the potential to lead to intellectual, cultural, social and economic influence, benefit and impact.</w:t>
      </w:r>
    </w:p>
    <w:p w:rsidR="00B72367" w:rsidRDefault="00B72367" w:rsidP="00B72367">
      <w:pPr>
        <w:shd w:val="clear" w:color="auto" w:fill="FFFFFF"/>
        <w:spacing w:line="270" w:lineRule="atLeast"/>
        <w:rPr>
          <w:rFonts w:eastAsia="Times New Roman" w:cs="Times New Roman"/>
          <w:color w:val="000000"/>
          <w:szCs w:val="19"/>
          <w:lang w:val="en" w:eastAsia="en-CA"/>
        </w:rPr>
      </w:pPr>
    </w:p>
    <w:p w:rsidR="00BA5947" w:rsidRPr="00BB5905" w:rsidRDefault="00B72367" w:rsidP="00BA5947">
      <w:pPr>
        <w:shd w:val="clear" w:color="auto" w:fill="FFFFFF"/>
        <w:spacing w:line="270" w:lineRule="atLeast"/>
        <w:rPr>
          <w:rFonts w:eastAsia="Times New Roman" w:cs="Times New Roman"/>
          <w:color w:val="000000"/>
          <w:szCs w:val="19"/>
          <w:lang w:val="en" w:eastAsia="en-CA"/>
        </w:rPr>
      </w:pPr>
      <w:r>
        <w:rPr>
          <w:rFonts w:eastAsia="Times New Roman" w:cs="Times New Roman"/>
          <w:color w:val="000000"/>
          <w:szCs w:val="19"/>
          <w:lang w:val="en" w:eastAsia="en-CA"/>
        </w:rPr>
        <w:t>IDG</w:t>
      </w:r>
      <w:r w:rsidRPr="00B72367">
        <w:rPr>
          <w:rFonts w:eastAsia="Times New Roman" w:cs="Times New Roman"/>
          <w:color w:val="000000"/>
          <w:szCs w:val="19"/>
          <w:lang w:val="en" w:eastAsia="en-CA"/>
        </w:rPr>
        <w:t xml:space="preserve">s foster research in its early stages, but are not intended to support large-scale initiatives. Long-term support for research </w:t>
      </w:r>
      <w:r w:rsidR="00BA5947">
        <w:rPr>
          <w:rFonts w:eastAsia="Times New Roman" w:cs="Times New Roman"/>
          <w:color w:val="000000"/>
          <w:szCs w:val="19"/>
          <w:lang w:val="en" w:eastAsia="en-CA"/>
        </w:rPr>
        <w:t xml:space="preserve">is </w:t>
      </w:r>
      <w:r w:rsidRPr="00B72367">
        <w:rPr>
          <w:rFonts w:eastAsia="Times New Roman" w:cs="Times New Roman"/>
          <w:color w:val="000000"/>
          <w:szCs w:val="19"/>
          <w:lang w:val="en" w:eastAsia="en-CA"/>
        </w:rPr>
        <w:t xml:space="preserve">offered through SSHRC's </w:t>
      </w:r>
      <w:hyperlink r:id="rId12" w:history="1">
        <w:r w:rsidRPr="00424860">
          <w:rPr>
            <w:rFonts w:eastAsia="Times New Roman" w:cs="Times New Roman"/>
            <w:szCs w:val="19"/>
            <w:lang w:val="en" w:eastAsia="en-CA"/>
          </w:rPr>
          <w:t>Insight Grants</w:t>
        </w:r>
      </w:hyperlink>
      <w:r w:rsidRPr="00B72367">
        <w:rPr>
          <w:rFonts w:eastAsia="Times New Roman" w:cs="Times New Roman"/>
          <w:color w:val="000000"/>
          <w:szCs w:val="19"/>
          <w:lang w:val="en" w:eastAsia="en-CA"/>
        </w:rPr>
        <w:t xml:space="preserve">. </w:t>
      </w:r>
      <w:r w:rsidR="00BA5947" w:rsidRPr="00BB5905">
        <w:rPr>
          <w:rFonts w:eastAsia="Times New Roman" w:cs="Times New Roman"/>
          <w:color w:val="000000"/>
          <w:szCs w:val="19"/>
          <w:lang w:val="en" w:eastAsia="en-CA"/>
        </w:rPr>
        <w:t>NOTE: A researcher cannot apply for both an Insight Development Grant and an Insight Grant in the same calendar year.</w:t>
      </w:r>
    </w:p>
    <w:p w:rsidR="00BA5947" w:rsidRDefault="00BA5947" w:rsidP="00B72367">
      <w:pPr>
        <w:shd w:val="clear" w:color="auto" w:fill="FFFFFF"/>
        <w:spacing w:line="270" w:lineRule="atLeast"/>
        <w:rPr>
          <w:rFonts w:eastAsia="Times New Roman" w:cs="Times New Roman"/>
          <w:color w:val="000000"/>
          <w:szCs w:val="19"/>
          <w:lang w:val="en" w:eastAsia="en-CA"/>
        </w:rPr>
      </w:pPr>
    </w:p>
    <w:p w:rsidR="00FF6A38" w:rsidRPr="00BB5905" w:rsidRDefault="00385FB7" w:rsidP="00FF6A38">
      <w:pPr>
        <w:shd w:val="clear" w:color="auto" w:fill="FFFFFF"/>
        <w:spacing w:line="270" w:lineRule="atLeast"/>
        <w:rPr>
          <w:rFonts w:eastAsia="Times New Roman" w:cs="Times New Roman"/>
          <w:color w:val="000000"/>
          <w:szCs w:val="19"/>
          <w:lang w:val="en" w:eastAsia="en-CA"/>
        </w:rPr>
      </w:pPr>
      <w:r>
        <w:rPr>
          <w:rFonts w:eastAsia="Times New Roman" w:cs="Times New Roman"/>
          <w:color w:val="000000"/>
          <w:szCs w:val="19"/>
          <w:lang w:val="en" w:eastAsia="en-CA"/>
        </w:rPr>
        <w:t>In the 2019</w:t>
      </w:r>
      <w:r w:rsidR="00FF6A38">
        <w:rPr>
          <w:rFonts w:eastAsia="Times New Roman" w:cs="Times New Roman"/>
          <w:color w:val="000000"/>
          <w:szCs w:val="19"/>
          <w:lang w:val="en" w:eastAsia="en-CA"/>
        </w:rPr>
        <w:t xml:space="preserve"> </w:t>
      </w:r>
      <w:r w:rsidR="00A07CA2">
        <w:rPr>
          <w:rFonts w:eastAsia="Times New Roman" w:cs="Times New Roman"/>
          <w:color w:val="000000"/>
          <w:szCs w:val="19"/>
          <w:lang w:val="en" w:eastAsia="en-CA"/>
        </w:rPr>
        <w:t xml:space="preserve">IDG </w:t>
      </w:r>
      <w:r w:rsidR="00FF6A38">
        <w:rPr>
          <w:rFonts w:eastAsia="Times New Roman" w:cs="Times New Roman"/>
          <w:color w:val="000000"/>
          <w:szCs w:val="19"/>
          <w:lang w:val="en" w:eastAsia="en-CA"/>
        </w:rPr>
        <w:t xml:space="preserve">competition </w:t>
      </w:r>
      <w:proofErr w:type="spellStart"/>
      <w:r w:rsidR="00FF6A38">
        <w:rPr>
          <w:rFonts w:eastAsia="Times New Roman" w:cs="Times New Roman"/>
          <w:color w:val="000000"/>
          <w:szCs w:val="19"/>
          <w:lang w:val="en" w:eastAsia="en-CA"/>
        </w:rPr>
        <w:t>UofT</w:t>
      </w:r>
      <w:proofErr w:type="spellEnd"/>
      <w:r w:rsidR="00FF6A38">
        <w:rPr>
          <w:rFonts w:eastAsia="Times New Roman" w:cs="Times New Roman"/>
          <w:color w:val="000000"/>
          <w:szCs w:val="19"/>
          <w:lang w:val="en" w:eastAsia="en-CA"/>
        </w:rPr>
        <w:t xml:space="preserve"> h</w:t>
      </w:r>
      <w:r w:rsidR="005C6C96">
        <w:rPr>
          <w:rFonts w:eastAsia="Times New Roman" w:cs="Times New Roman"/>
          <w:color w:val="000000"/>
          <w:szCs w:val="19"/>
          <w:lang w:val="en" w:eastAsia="en-CA"/>
        </w:rPr>
        <w:t xml:space="preserve">ad an overall success rate of </w:t>
      </w:r>
      <w:r>
        <w:rPr>
          <w:rFonts w:eastAsia="Times New Roman" w:cs="Times New Roman"/>
          <w:color w:val="000000"/>
          <w:szCs w:val="19"/>
          <w:lang w:val="en" w:eastAsia="en-CA"/>
        </w:rPr>
        <w:t>63</w:t>
      </w:r>
      <w:r w:rsidR="00FF6A38">
        <w:rPr>
          <w:rFonts w:eastAsia="Times New Roman" w:cs="Times New Roman"/>
          <w:color w:val="000000"/>
          <w:szCs w:val="19"/>
          <w:lang w:val="en" w:eastAsia="en-CA"/>
        </w:rPr>
        <w:t xml:space="preserve">% (for emerging scholars </w:t>
      </w:r>
      <w:r>
        <w:rPr>
          <w:rFonts w:eastAsia="Times New Roman" w:cs="Times New Roman"/>
          <w:color w:val="000000"/>
          <w:szCs w:val="19"/>
          <w:lang w:val="en" w:eastAsia="en-CA"/>
        </w:rPr>
        <w:t>69</w:t>
      </w:r>
      <w:r w:rsidR="005C0934">
        <w:rPr>
          <w:rFonts w:eastAsia="Times New Roman" w:cs="Times New Roman"/>
          <w:color w:val="000000"/>
          <w:szCs w:val="19"/>
          <w:lang w:val="en" w:eastAsia="en-CA"/>
        </w:rPr>
        <w:t xml:space="preserve">% or </w:t>
      </w:r>
      <w:r>
        <w:rPr>
          <w:rFonts w:eastAsia="Times New Roman" w:cs="Times New Roman"/>
          <w:color w:val="000000"/>
          <w:szCs w:val="19"/>
          <w:lang w:val="en" w:eastAsia="en-CA"/>
        </w:rPr>
        <w:t>27/39</w:t>
      </w:r>
      <w:r w:rsidR="00FF6A38" w:rsidRPr="00A53F8B">
        <w:rPr>
          <w:rFonts w:eastAsia="Times New Roman" w:cs="Times New Roman"/>
          <w:color w:val="000000"/>
          <w:szCs w:val="19"/>
          <w:lang w:val="en" w:eastAsia="en-CA"/>
        </w:rPr>
        <w:t xml:space="preserve">; established scholars </w:t>
      </w:r>
      <w:r>
        <w:rPr>
          <w:rFonts w:eastAsia="Times New Roman" w:cs="Times New Roman"/>
          <w:color w:val="000000"/>
          <w:szCs w:val="19"/>
          <w:lang w:val="en" w:eastAsia="en-CA"/>
        </w:rPr>
        <w:t>52</w:t>
      </w:r>
      <w:r w:rsidR="00FF6A38" w:rsidRPr="00A53F8B">
        <w:rPr>
          <w:rFonts w:eastAsia="Times New Roman" w:cs="Times New Roman"/>
          <w:color w:val="000000"/>
          <w:szCs w:val="19"/>
          <w:lang w:val="en" w:eastAsia="en-CA"/>
        </w:rPr>
        <w:t xml:space="preserve">% or </w:t>
      </w:r>
      <w:r>
        <w:rPr>
          <w:rFonts w:eastAsia="Times New Roman" w:cs="Times New Roman"/>
          <w:color w:val="000000"/>
          <w:szCs w:val="19"/>
          <w:lang w:val="en" w:eastAsia="en-CA"/>
        </w:rPr>
        <w:t>10/19</w:t>
      </w:r>
      <w:r w:rsidR="00FF6A38">
        <w:rPr>
          <w:rFonts w:eastAsia="Times New Roman" w:cs="Times New Roman"/>
          <w:color w:val="000000"/>
          <w:szCs w:val="19"/>
          <w:lang w:val="en" w:eastAsia="en-CA"/>
        </w:rPr>
        <w:t xml:space="preserve">). </w:t>
      </w:r>
      <w:r w:rsidR="005C6C96">
        <w:rPr>
          <w:rFonts w:eastAsia="Times New Roman" w:cs="Times New Roman"/>
          <w:color w:val="000000"/>
          <w:szCs w:val="19"/>
          <w:lang w:val="en" w:eastAsia="en-CA"/>
        </w:rPr>
        <w:t xml:space="preserve">The national success rate was </w:t>
      </w:r>
      <w:r>
        <w:rPr>
          <w:rFonts w:eastAsia="Times New Roman" w:cs="Times New Roman"/>
          <w:color w:val="000000"/>
          <w:szCs w:val="19"/>
          <w:lang w:val="en" w:eastAsia="en-CA"/>
        </w:rPr>
        <w:t>50</w:t>
      </w:r>
      <w:r w:rsidR="005C6C96">
        <w:rPr>
          <w:rFonts w:eastAsia="Times New Roman" w:cs="Times New Roman"/>
          <w:color w:val="000000"/>
          <w:szCs w:val="19"/>
          <w:lang w:val="en" w:eastAsia="en-CA"/>
        </w:rPr>
        <w:t xml:space="preserve">% and U of T submitted </w:t>
      </w:r>
      <w:r>
        <w:rPr>
          <w:rFonts w:eastAsia="Times New Roman" w:cs="Times New Roman"/>
          <w:color w:val="000000"/>
          <w:szCs w:val="19"/>
          <w:lang w:val="en" w:eastAsia="en-CA"/>
        </w:rPr>
        <w:t>58</w:t>
      </w:r>
      <w:r w:rsidR="00A07CA2">
        <w:rPr>
          <w:rFonts w:eastAsia="Times New Roman" w:cs="Times New Roman"/>
          <w:color w:val="000000"/>
          <w:szCs w:val="19"/>
          <w:lang w:val="en" w:eastAsia="en-CA"/>
        </w:rPr>
        <w:t xml:space="preserve"> of </w:t>
      </w:r>
      <w:r>
        <w:rPr>
          <w:rFonts w:eastAsia="Times New Roman" w:cs="Times New Roman"/>
          <w:color w:val="000000"/>
          <w:szCs w:val="19"/>
          <w:lang w:val="en" w:eastAsia="en-CA"/>
        </w:rPr>
        <w:t>1,128</w:t>
      </w:r>
      <w:r w:rsidR="00FF6A38">
        <w:rPr>
          <w:rFonts w:eastAsia="Times New Roman" w:cs="Times New Roman"/>
          <w:color w:val="000000"/>
          <w:szCs w:val="19"/>
          <w:lang w:val="en" w:eastAsia="en-CA"/>
        </w:rPr>
        <w:t xml:space="preserve"> applications received by SSHRC.  </w:t>
      </w:r>
    </w:p>
    <w:p w:rsidR="00BA5947" w:rsidRDefault="00BA5947" w:rsidP="00B72367">
      <w:pPr>
        <w:rPr>
          <w:rFonts w:eastAsia="Times New Roman" w:cs="Times New Roman"/>
          <w:color w:val="000000"/>
          <w:szCs w:val="19"/>
          <w:lang w:val="en" w:eastAsia="en-CA"/>
        </w:rPr>
      </w:pPr>
    </w:p>
    <w:p w:rsidR="00BA5947" w:rsidRPr="00A8632C" w:rsidRDefault="00BA5947" w:rsidP="00B72367">
      <w:pPr>
        <w:rPr>
          <w:rFonts w:cs="Times New Roman"/>
        </w:rPr>
      </w:pPr>
      <w:r w:rsidRPr="007D2017">
        <w:rPr>
          <w:rFonts w:cs="Times New Roman"/>
          <w:szCs w:val="24"/>
        </w:rPr>
        <w:t xml:space="preserve">Please note that SSHRC provides </w:t>
      </w:r>
      <w:r w:rsidR="00E2101E">
        <w:rPr>
          <w:rFonts w:cs="Times New Roman"/>
          <w:szCs w:val="24"/>
        </w:rPr>
        <w:t xml:space="preserve">a </w:t>
      </w:r>
      <w:r w:rsidRPr="007D2017">
        <w:rPr>
          <w:rFonts w:cs="Times New Roman"/>
          <w:szCs w:val="24"/>
        </w:rPr>
        <w:t>detailed</w:t>
      </w:r>
      <w:r w:rsidR="00E2101E">
        <w:rPr>
          <w:rFonts w:cs="Times New Roman"/>
          <w:szCs w:val="24"/>
        </w:rPr>
        <w:t xml:space="preserve"> description of the</w:t>
      </w:r>
      <w:r w:rsidR="00A8632C">
        <w:rPr>
          <w:rFonts w:cs="Times New Roman"/>
          <w:szCs w:val="24"/>
        </w:rPr>
        <w:t xml:space="preserve"> evaluation criteria</w:t>
      </w:r>
      <w:r w:rsidR="00E2101E">
        <w:rPr>
          <w:rFonts w:cs="Times New Roman"/>
          <w:szCs w:val="24"/>
        </w:rPr>
        <w:t xml:space="preserve"> in the funding opportunity description, and</w:t>
      </w:r>
      <w:r w:rsidR="00A8632C">
        <w:rPr>
          <w:rFonts w:cs="Times New Roman"/>
          <w:szCs w:val="24"/>
        </w:rPr>
        <w:t xml:space="preserve"> the application form itself provides explicit instructions on how to complete each section.</w:t>
      </w:r>
      <w:r w:rsidR="00E2101E">
        <w:rPr>
          <w:rFonts w:cs="Times New Roman"/>
          <w:szCs w:val="24"/>
        </w:rPr>
        <w:t xml:space="preserve"> </w:t>
      </w:r>
      <w:r w:rsidRPr="007D2017">
        <w:rPr>
          <w:rFonts w:cs="Times New Roman"/>
          <w:szCs w:val="24"/>
        </w:rPr>
        <w:t>Please be sure to read th</w:t>
      </w:r>
      <w:r>
        <w:rPr>
          <w:rFonts w:cs="Times New Roman"/>
          <w:szCs w:val="24"/>
        </w:rPr>
        <w:t xml:space="preserve">ose </w:t>
      </w:r>
      <w:r w:rsidRPr="007D2017">
        <w:rPr>
          <w:rFonts w:cs="Times New Roman"/>
          <w:szCs w:val="24"/>
        </w:rPr>
        <w:t>instructions thoroughly</w:t>
      </w:r>
      <w:r>
        <w:rPr>
          <w:rFonts w:cs="Times New Roman"/>
        </w:rPr>
        <w:t xml:space="preserve"> – </w:t>
      </w:r>
      <w:r>
        <w:rPr>
          <w:rFonts w:cs="Times New Roman"/>
          <w:szCs w:val="24"/>
        </w:rPr>
        <w:t>t</w:t>
      </w:r>
      <w:r w:rsidRPr="007D2017">
        <w:rPr>
          <w:rFonts w:cs="Times New Roman"/>
          <w:szCs w:val="24"/>
        </w:rPr>
        <w:t>h</w:t>
      </w:r>
      <w:r>
        <w:rPr>
          <w:rFonts w:cs="Times New Roman"/>
          <w:szCs w:val="24"/>
        </w:rPr>
        <w:t>e</w:t>
      </w:r>
      <w:r w:rsidRPr="007D2017">
        <w:rPr>
          <w:rFonts w:cs="Times New Roman"/>
          <w:szCs w:val="24"/>
        </w:rPr>
        <w:t>s</w:t>
      </w:r>
      <w:r>
        <w:rPr>
          <w:rFonts w:cs="Times New Roman"/>
          <w:szCs w:val="24"/>
        </w:rPr>
        <w:t>e tips do</w:t>
      </w:r>
      <w:r w:rsidRPr="007D2017">
        <w:rPr>
          <w:rFonts w:cs="Times New Roman"/>
          <w:szCs w:val="24"/>
        </w:rPr>
        <w:t xml:space="preserve"> not </w:t>
      </w:r>
      <w:r>
        <w:rPr>
          <w:rFonts w:cs="Times New Roman"/>
          <w:szCs w:val="24"/>
        </w:rPr>
        <w:t>replace</w:t>
      </w:r>
      <w:r w:rsidR="00A8632C">
        <w:rPr>
          <w:rFonts w:cs="Times New Roman"/>
          <w:szCs w:val="24"/>
        </w:rPr>
        <w:t xml:space="preserve"> the information provided by</w:t>
      </w:r>
      <w:r w:rsidRPr="007D2017">
        <w:rPr>
          <w:rFonts w:cs="Times New Roman"/>
          <w:szCs w:val="24"/>
        </w:rPr>
        <w:t xml:space="preserve"> SSHRC. </w:t>
      </w:r>
    </w:p>
    <w:p w:rsidR="00A45AFB" w:rsidRDefault="00A45AFB" w:rsidP="00424860">
      <w:pPr>
        <w:pStyle w:val="Heading1"/>
        <w:pBdr>
          <w:top w:val="single" w:sz="4" w:space="1" w:color="auto"/>
          <w:bottom w:val="single" w:sz="4" w:space="1" w:color="auto"/>
        </w:pBdr>
        <w:rPr>
          <w:rFonts w:cs="Times New Roman"/>
          <w:b/>
        </w:rPr>
      </w:pPr>
      <w:r>
        <w:rPr>
          <w:rFonts w:cs="Times New Roman"/>
          <w:b/>
        </w:rPr>
        <w:lastRenderedPageBreak/>
        <w:t xml:space="preserve">General </w:t>
      </w:r>
      <w:r w:rsidRPr="00A521E2">
        <w:rPr>
          <w:rFonts w:cs="Times New Roman"/>
          <w:b/>
        </w:rPr>
        <w:t xml:space="preserve">Tips for </w:t>
      </w:r>
      <w:r>
        <w:rPr>
          <w:rFonts w:cs="Times New Roman"/>
          <w:b/>
        </w:rPr>
        <w:t>the SSHRC online application form</w:t>
      </w:r>
    </w:p>
    <w:p w:rsidR="00A45AFB" w:rsidRDefault="00A45AFB" w:rsidP="00A45AFB">
      <w:r w:rsidRPr="001F2F93">
        <w:rPr>
          <w:b/>
        </w:rPr>
        <w:t>Textboxes</w:t>
      </w:r>
      <w:r>
        <w:t xml:space="preserve">: </w:t>
      </w:r>
      <w:r w:rsidR="00E2101E">
        <w:t xml:space="preserve">Do not rely on </w:t>
      </w:r>
      <w:r>
        <w:t>the</w:t>
      </w:r>
      <w:r w:rsidR="00E2101E">
        <w:t xml:space="preserve"> character counter</w:t>
      </w:r>
      <w:r>
        <w:t>. Please save your data and use the Preview function to ensure that all text is visible in the textbox and looks the way you want it to.</w:t>
      </w:r>
      <w:r w:rsidR="00E2101E">
        <w:t xml:space="preserve"> Some text boxes accept plain text only, </w:t>
      </w:r>
    </w:p>
    <w:p w:rsidR="00A45AFB" w:rsidRDefault="00A45AFB" w:rsidP="00A45AFB"/>
    <w:p w:rsidR="00A45AFB" w:rsidRDefault="00A45AFB" w:rsidP="00A45AFB">
      <w:r w:rsidRPr="001F2F93">
        <w:rPr>
          <w:b/>
        </w:rPr>
        <w:t>Attachments:</w:t>
      </w:r>
      <w:r>
        <w:t xml:space="preserve"> SSHRC’s</w:t>
      </w:r>
      <w:r w:rsidR="00D35CB7">
        <w:t xml:space="preserve"> software will not allow you to </w:t>
      </w:r>
      <w:proofErr w:type="gramStart"/>
      <w:r w:rsidR="00E2101E">
        <w:rPr>
          <w:i/>
        </w:rPr>
        <w:t>Validate</w:t>
      </w:r>
      <w:proofErr w:type="gramEnd"/>
      <w:r>
        <w:t xml:space="preserve"> if you have not attached a document where required, or if your document is too long. It cannot detect whether the document attached is the correct one. Please ensure that the correct version of each attachment has been uploaded; SSHRC has disqualified applications in the past when a required section was missing because the wrong document was attached.</w:t>
      </w:r>
      <w:r w:rsidR="00625E8A">
        <w:t xml:space="preserve"> Ensure all sections are validated; you can edit and validate again as often as necessary.</w:t>
      </w:r>
    </w:p>
    <w:p w:rsidR="00A45AFB" w:rsidRDefault="00A45AFB" w:rsidP="00A45AFB"/>
    <w:p w:rsidR="00A45AFB" w:rsidRPr="001258A9" w:rsidRDefault="00A45AFB" w:rsidP="00A45AFB">
      <w:r w:rsidRPr="001258A9">
        <w:rPr>
          <w:b/>
        </w:rPr>
        <w:t>SSHRC’s formatting specifications</w:t>
      </w:r>
      <w:r w:rsidRPr="001258A9">
        <w:t xml:space="preserve"> must be followed</w:t>
      </w:r>
      <w:r w:rsidR="001258A9" w:rsidRPr="001258A9">
        <w:t xml:space="preserve"> or applications may be disqualified</w:t>
      </w:r>
      <w:r w:rsidRPr="001258A9">
        <w:t>:</w:t>
      </w:r>
    </w:p>
    <w:p w:rsidR="00A45AFB" w:rsidRPr="001258A9" w:rsidRDefault="00A45AFB" w:rsidP="00A45AFB">
      <w:pPr>
        <w:pStyle w:val="ListParagraph"/>
        <w:numPr>
          <w:ilvl w:val="0"/>
          <w:numId w:val="44"/>
        </w:numPr>
      </w:pPr>
      <w:r w:rsidRPr="001258A9">
        <w:t>Observe the SSHRC page limit for each attachment</w:t>
      </w:r>
    </w:p>
    <w:p w:rsidR="00A45AFB" w:rsidRPr="001258A9" w:rsidRDefault="00A45AFB" w:rsidP="00A45AFB">
      <w:pPr>
        <w:pStyle w:val="ListParagraph"/>
        <w:numPr>
          <w:ilvl w:val="0"/>
          <w:numId w:val="44"/>
        </w:numPr>
      </w:pPr>
      <w:r w:rsidRPr="001258A9">
        <w:t>Page size is 8 ½” x 11”</w:t>
      </w:r>
      <w:r w:rsidR="00C16A44" w:rsidRPr="001258A9">
        <w:t xml:space="preserve"> </w:t>
      </w:r>
      <w:r w:rsidR="001258A9" w:rsidRPr="001258A9">
        <w:t xml:space="preserve">((216 mm x 279 mm) </w:t>
      </w:r>
      <w:r w:rsidR="00C16A44" w:rsidRPr="001258A9">
        <w:t>or A4</w:t>
      </w:r>
      <w:r w:rsidR="001258A9" w:rsidRPr="001258A9">
        <w:t xml:space="preserve"> (210 mm x 297 mm)</w:t>
      </w:r>
    </w:p>
    <w:p w:rsidR="00A45AFB" w:rsidRPr="001258A9" w:rsidRDefault="00A45AFB" w:rsidP="00A45AFB">
      <w:pPr>
        <w:pStyle w:val="ListParagraph"/>
        <w:numPr>
          <w:ilvl w:val="0"/>
          <w:numId w:val="44"/>
        </w:numPr>
      </w:pPr>
      <w:r w:rsidRPr="001258A9">
        <w:t>Attachments must be in PDF format, unprotected</w:t>
      </w:r>
    </w:p>
    <w:p w:rsidR="00A45AFB" w:rsidRPr="001258A9" w:rsidRDefault="00A45AFB" w:rsidP="00A45AFB">
      <w:pPr>
        <w:pStyle w:val="ListParagraph"/>
        <w:numPr>
          <w:ilvl w:val="0"/>
          <w:numId w:val="44"/>
        </w:numPr>
      </w:pPr>
      <w:r w:rsidRPr="001258A9">
        <w:t xml:space="preserve">Maximum file </w:t>
      </w:r>
      <w:r w:rsidR="00C16A44" w:rsidRPr="001258A9">
        <w:t>size for each attachment is 10m</w:t>
      </w:r>
      <w:r w:rsidRPr="001258A9">
        <w:t>b</w:t>
      </w:r>
    </w:p>
    <w:p w:rsidR="00A45AFB" w:rsidRPr="001258A9" w:rsidRDefault="00A45AFB" w:rsidP="00A45AFB">
      <w:pPr>
        <w:pStyle w:val="ListParagraph"/>
        <w:numPr>
          <w:ilvl w:val="0"/>
          <w:numId w:val="44"/>
        </w:numPr>
      </w:pPr>
      <w:r w:rsidRPr="001258A9">
        <w:t>Body text in minimum 12 point Times New Roman</w:t>
      </w:r>
    </w:p>
    <w:p w:rsidR="00A45AFB" w:rsidRPr="001258A9" w:rsidRDefault="00A45AFB" w:rsidP="00A45AFB">
      <w:pPr>
        <w:pStyle w:val="ListParagraph"/>
        <w:numPr>
          <w:ilvl w:val="0"/>
          <w:numId w:val="44"/>
        </w:numPr>
      </w:pPr>
      <w:r w:rsidRPr="001258A9">
        <w:t>Single-spaced, maximum of 6 lines per inch</w:t>
      </w:r>
    </w:p>
    <w:p w:rsidR="00A45AFB" w:rsidRPr="001258A9" w:rsidRDefault="00A45AFB" w:rsidP="00A45AFB">
      <w:pPr>
        <w:pStyle w:val="ListParagraph"/>
        <w:numPr>
          <w:ilvl w:val="0"/>
          <w:numId w:val="44"/>
        </w:numPr>
      </w:pPr>
      <w:r w:rsidRPr="001258A9">
        <w:t>Minimum ¾”</w:t>
      </w:r>
      <w:r w:rsidR="001258A9" w:rsidRPr="001258A9">
        <w:t xml:space="preserve"> (1.87 cm)</w:t>
      </w:r>
      <w:r w:rsidRPr="001258A9">
        <w:t xml:space="preserve"> margin on each side</w:t>
      </w:r>
    </w:p>
    <w:p w:rsidR="00A45AFB" w:rsidRDefault="00A45AFB" w:rsidP="00A45AFB"/>
    <w:p w:rsidR="00A45AFB" w:rsidRPr="00985FBA" w:rsidRDefault="00A45AFB" w:rsidP="00A45AFB">
      <w:r>
        <w:t>There is no need to put your name at the top of each page or use page numbers.</w:t>
      </w:r>
    </w:p>
    <w:p w:rsidR="00A45AFB" w:rsidRDefault="00424860" w:rsidP="00424860">
      <w:pPr>
        <w:pStyle w:val="Heading1"/>
        <w:pBdr>
          <w:top w:val="single" w:sz="4" w:space="1" w:color="auto"/>
          <w:bottom w:val="single" w:sz="4" w:space="1" w:color="auto"/>
        </w:pBdr>
        <w:rPr>
          <w:rFonts w:cs="Times New Roman"/>
          <w:b/>
        </w:rPr>
      </w:pPr>
      <w:r>
        <w:rPr>
          <w:rFonts w:cs="Times New Roman"/>
          <w:b/>
        </w:rPr>
        <w:t>Editorial advice on</w:t>
      </w:r>
      <w:r w:rsidR="00A521E2" w:rsidRPr="00A521E2">
        <w:rPr>
          <w:rFonts w:cs="Times New Roman"/>
          <w:b/>
        </w:rPr>
        <w:t xml:space="preserve"> specific sections </w:t>
      </w:r>
    </w:p>
    <w:p w:rsidR="0008285F" w:rsidRDefault="0008285F" w:rsidP="00424860">
      <w:pPr>
        <w:pStyle w:val="Heading1"/>
        <w:spacing w:before="0" w:after="0"/>
        <w:rPr>
          <w:rFonts w:cs="Times New Roman"/>
          <w:b/>
          <w:sz w:val="28"/>
          <w:szCs w:val="28"/>
          <w:u w:val="single"/>
        </w:rPr>
      </w:pPr>
    </w:p>
    <w:p w:rsidR="00414157" w:rsidRDefault="00414157" w:rsidP="00414157">
      <w:pPr>
        <w:pStyle w:val="Heading1"/>
        <w:spacing w:before="0" w:after="0"/>
        <w:rPr>
          <w:rFonts w:cs="Times New Roman"/>
          <w:b/>
          <w:u w:val="single"/>
        </w:rPr>
      </w:pPr>
      <w:r>
        <w:rPr>
          <w:rFonts w:cs="Times New Roman"/>
          <w:b/>
          <w:u w:val="single"/>
        </w:rPr>
        <w:t>identification</w:t>
      </w:r>
    </w:p>
    <w:p w:rsidR="0008285F" w:rsidRPr="00414157" w:rsidRDefault="00EE2433" w:rsidP="00414157">
      <w:pPr>
        <w:pStyle w:val="Heading1"/>
        <w:spacing w:before="0" w:after="0"/>
        <w:rPr>
          <w:rFonts w:cs="Times New Roman"/>
          <w:b/>
          <w:sz w:val="28"/>
          <w:szCs w:val="28"/>
          <w:u w:val="single"/>
        </w:rPr>
      </w:pPr>
      <w:r>
        <w:rPr>
          <w:rFonts w:cs="Times New Roman"/>
          <w:b/>
          <w:sz w:val="28"/>
          <w:szCs w:val="28"/>
        </w:rPr>
        <w:t>Committee</w:t>
      </w:r>
    </w:p>
    <w:p w:rsidR="0008285F" w:rsidRDefault="0008285F" w:rsidP="0008285F">
      <w:r>
        <w:t xml:space="preserve">Choose the </w:t>
      </w:r>
      <w:r w:rsidR="00BB3EFB">
        <w:t>committee</w:t>
      </w:r>
      <w:r>
        <w:t xml:space="preserve"> which most closely represents the subject and discipline of the proposal. Please note that for each </w:t>
      </w:r>
      <w:r w:rsidR="00BB3EFB">
        <w:t>committee</w:t>
      </w:r>
      <w:r>
        <w:t xml:space="preserve"> SSHRC </w:t>
      </w:r>
      <w:r w:rsidR="00BB3EFB">
        <w:t>may</w:t>
      </w:r>
      <w:r>
        <w:t xml:space="preserve"> create several sub-committees,</w:t>
      </w:r>
      <w:r w:rsidR="00144F56">
        <w:t xml:space="preserve"> discipline-based where number</w:t>
      </w:r>
      <w:r w:rsidR="00BE5264">
        <w:t>s of applications warrant</w:t>
      </w:r>
      <w:r w:rsidR="00144F56">
        <w:t xml:space="preserve">, or based on groups of disciplines, and they </w:t>
      </w:r>
      <w:r w:rsidR="00C16A44">
        <w:t>may create</w:t>
      </w:r>
      <w:r>
        <w:t xml:space="preserve"> sub-committees for </w:t>
      </w:r>
      <w:r w:rsidR="00C16A44">
        <w:t>Aboriginal research and research-creation applications</w:t>
      </w:r>
      <w:r w:rsidR="00807F5B">
        <w:t xml:space="preserve">. </w:t>
      </w:r>
      <w:r>
        <w:t>In addition, SSHRC offers</w:t>
      </w:r>
      <w:r w:rsidR="00BB3EFB">
        <w:t xml:space="preserve"> the choice of a</w:t>
      </w:r>
      <w:r>
        <w:t xml:space="preserve"> multi-disciplinary </w:t>
      </w:r>
      <w:r w:rsidR="00BB3EFB">
        <w:t>Humanities or Social Science committee.</w:t>
      </w:r>
    </w:p>
    <w:p w:rsidR="00BB3EFB" w:rsidRDefault="00BB3EFB" w:rsidP="0008285F"/>
    <w:p w:rsidR="00981C1F" w:rsidRDefault="0008285F" w:rsidP="00A07CA2">
      <w:pPr>
        <w:rPr>
          <w:rFonts w:eastAsia="Times New Roman" w:cs="Times New Roman"/>
          <w:szCs w:val="24"/>
          <w:lang w:val="en" w:eastAsia="en-CA"/>
        </w:rPr>
      </w:pPr>
      <w:r>
        <w:t>If you selec</w:t>
      </w:r>
      <w:r w:rsidR="000819B2">
        <w:t xml:space="preserve">t </w:t>
      </w:r>
      <w:r w:rsidR="00A07CA2">
        <w:t>mult</w:t>
      </w:r>
      <w:r w:rsidR="00BE5264">
        <w:t>i-disciplinary adjudication, be</w:t>
      </w:r>
      <w:r w:rsidR="00A07CA2">
        <w:t xml:space="preserve"> sure to indicate the</w:t>
      </w:r>
      <w:r w:rsidR="00981C1F" w:rsidRPr="00EF703F">
        <w:rPr>
          <w:rFonts w:eastAsia="Times New Roman" w:cs="Times New Roman"/>
          <w:szCs w:val="24"/>
          <w:lang w:val="en" w:eastAsia="en-CA"/>
        </w:rPr>
        <w:t xml:space="preserve"> various disciplines/areas of research from which expertise should be drawn to assess the research proposal.</w:t>
      </w:r>
    </w:p>
    <w:p w:rsidR="00981C1F" w:rsidRPr="00381484" w:rsidRDefault="00981C1F" w:rsidP="0008285F">
      <w:pPr>
        <w:rPr>
          <w:rFonts w:eastAsia="Times New Roman" w:cs="Times New Roman"/>
          <w:szCs w:val="24"/>
          <w:lang w:val="en" w:eastAsia="en-CA"/>
        </w:rPr>
      </w:pPr>
      <w:r>
        <w:t xml:space="preserve"> </w:t>
      </w:r>
    </w:p>
    <w:p w:rsidR="00760BA6" w:rsidRDefault="00EA5F6D" w:rsidP="00760BA6">
      <w:pPr>
        <w:pStyle w:val="Heading2"/>
        <w:spacing w:before="0" w:after="0"/>
        <w:rPr>
          <w:b/>
        </w:rPr>
      </w:pPr>
      <w:r>
        <w:rPr>
          <w:b/>
        </w:rPr>
        <w:t>J</w:t>
      </w:r>
      <w:r w:rsidR="00760BA6">
        <w:rPr>
          <w:b/>
        </w:rPr>
        <w:t>oint or special initiative</w:t>
      </w:r>
    </w:p>
    <w:p w:rsidR="00BC0A0B" w:rsidRDefault="000029DE" w:rsidP="00381484">
      <w:r>
        <w:t>Joint initiatives offered by p</w:t>
      </w:r>
      <w:r w:rsidR="00BC0A0B">
        <w:t xml:space="preserve">artner organizations </w:t>
      </w:r>
      <w:r>
        <w:t xml:space="preserve">and SSHRC invite proposals for research in specific areas to be submitted through the IDG competition; initiatives include the </w:t>
      </w:r>
      <w:hyperlink r:id="rId13" w:history="1">
        <w:r w:rsidRPr="00EA5F6D">
          <w:rPr>
            <w:rStyle w:val="Hyperlink"/>
          </w:rPr>
          <w:t>Department of National Defence research initiat</w:t>
        </w:r>
        <w:r w:rsidR="001258A9" w:rsidRPr="00EA5F6D">
          <w:rPr>
            <w:rStyle w:val="Hyperlink"/>
          </w:rPr>
          <w:t>ive</w:t>
        </w:r>
      </w:hyperlink>
      <w:r w:rsidR="001258A9">
        <w:t xml:space="preserve"> and Societal Implications in</w:t>
      </w:r>
      <w:r>
        <w:t xml:space="preserve"> Genomics Research. </w:t>
      </w:r>
      <w:r w:rsidR="00C63F7D">
        <w:t>I</w:t>
      </w:r>
      <w:r>
        <w:t xml:space="preserve">f you wish your proposal to be considered for </w:t>
      </w:r>
      <w:r w:rsidR="00C63F7D">
        <w:t xml:space="preserve">one </w:t>
      </w:r>
      <w:r>
        <w:t xml:space="preserve">these initiatives, select the appropriate </w:t>
      </w:r>
      <w:r w:rsidR="00C63F7D">
        <w:t>initiative</w:t>
      </w:r>
      <w:r>
        <w:t xml:space="preserve"> on the </w:t>
      </w:r>
      <w:r w:rsidR="00C63F7D">
        <w:t>application identification page and contact SSHRC program staff for further information.</w:t>
      </w:r>
    </w:p>
    <w:p w:rsidR="00EA5F6D" w:rsidRDefault="00EA5F6D" w:rsidP="00381484"/>
    <w:p w:rsidR="00381484" w:rsidRPr="00381484" w:rsidRDefault="00D35CB7" w:rsidP="00381484">
      <w:r>
        <w:t xml:space="preserve">Note that the </w:t>
      </w:r>
      <w:r w:rsidR="00381484">
        <w:t>Sports Participation Research Initiative</w:t>
      </w:r>
      <w:r>
        <w:t xml:space="preserve"> is </w:t>
      </w:r>
      <w:r w:rsidRPr="00D35CB7">
        <w:t xml:space="preserve">not </w:t>
      </w:r>
      <w:r w:rsidR="001078B1">
        <w:t>available in the</w:t>
      </w:r>
      <w:r w:rsidR="00C37B00">
        <w:t xml:space="preserve"> IDG.</w:t>
      </w:r>
    </w:p>
    <w:p w:rsidR="0066300C" w:rsidRDefault="0066300C" w:rsidP="00760BA6">
      <w:pPr>
        <w:pStyle w:val="Heading2"/>
        <w:spacing w:before="0" w:after="0"/>
        <w:rPr>
          <w:b/>
        </w:rPr>
      </w:pPr>
    </w:p>
    <w:p w:rsidR="00760BA6" w:rsidRDefault="00760BA6" w:rsidP="00760BA6">
      <w:pPr>
        <w:pStyle w:val="Heading2"/>
        <w:spacing w:before="0" w:after="0"/>
        <w:rPr>
          <w:b/>
        </w:rPr>
      </w:pPr>
      <w:r>
        <w:rPr>
          <w:b/>
        </w:rPr>
        <w:t>Research-Creation</w:t>
      </w:r>
    </w:p>
    <w:p w:rsidR="00760BA6" w:rsidRDefault="00760BA6" w:rsidP="00760BA6">
      <w:r>
        <w:t>SSHRC defin</w:t>
      </w:r>
      <w:r w:rsidR="00381484">
        <w:t>es</w:t>
      </w:r>
      <w:r w:rsidR="0066300C">
        <w:t xml:space="preserve"> research-c</w:t>
      </w:r>
      <w:r>
        <w:t xml:space="preserve">reation as including elements of artistic practice and expression: if you are considering selecting this option please </w:t>
      </w:r>
      <w:r w:rsidR="00977643">
        <w:t>read</w:t>
      </w:r>
      <w:r>
        <w:t xml:space="preserve"> the </w:t>
      </w:r>
      <w:hyperlink r:id="rId14" w:anchor="a22" w:history="1">
        <w:r w:rsidR="007F747B" w:rsidRPr="007F747B">
          <w:rPr>
            <w:rStyle w:val="Hyperlink"/>
          </w:rPr>
          <w:t>SSHRC definition</w:t>
        </w:r>
      </w:hyperlink>
      <w:r>
        <w:t>.</w:t>
      </w:r>
    </w:p>
    <w:p w:rsidR="001258A9" w:rsidRDefault="001258A9" w:rsidP="001258A9"/>
    <w:p w:rsidR="00760BA6" w:rsidRDefault="00760BA6" w:rsidP="00414157">
      <w:pPr>
        <w:pStyle w:val="Heading2"/>
        <w:spacing w:before="0" w:after="0"/>
        <w:rPr>
          <w:b/>
        </w:rPr>
      </w:pPr>
      <w:r>
        <w:rPr>
          <w:b/>
        </w:rPr>
        <w:t>Scholar Type</w:t>
      </w:r>
      <w:r w:rsidR="00381484">
        <w:rPr>
          <w:b/>
        </w:rPr>
        <w:t xml:space="preserve"> </w:t>
      </w:r>
    </w:p>
    <w:p w:rsidR="00381484" w:rsidRPr="001422BF" w:rsidRDefault="00C16A44" w:rsidP="00381484">
      <w:r>
        <w:t xml:space="preserve">Note that having applied successfully for past </w:t>
      </w:r>
      <w:r w:rsidR="005C1D84">
        <w:t>SSHRC/NSERC/CIHR</w:t>
      </w:r>
      <w:r>
        <w:t xml:space="preserve"> </w:t>
      </w:r>
      <w:r w:rsidR="008A6AC3">
        <w:t>grant</w:t>
      </w:r>
      <w:r w:rsidR="005C1D84">
        <w:t xml:space="preserve"> funding </w:t>
      </w:r>
      <w:r>
        <w:t>will make you ineligible to apply as an emerging scholar</w:t>
      </w:r>
      <w:r w:rsidR="005C1D84">
        <w:t xml:space="preserve">, </w:t>
      </w:r>
      <w:r w:rsidR="005C1D84" w:rsidRPr="001422BF">
        <w:t xml:space="preserve">with the exception that you may have previously held or currently hold knowledge mobilization grants, including the </w:t>
      </w:r>
      <w:r w:rsidR="001422BF">
        <w:t>SSHRC Connection Grant</w:t>
      </w:r>
      <w:r w:rsidR="006E286F">
        <w:t xml:space="preserve"> (</w:t>
      </w:r>
      <w:r w:rsidR="006E286F" w:rsidRPr="006E286F">
        <w:rPr>
          <w:i/>
        </w:rPr>
        <w:t xml:space="preserve">this exception was introduced in </w:t>
      </w:r>
      <w:bookmarkStart w:id="0" w:name="_GoBack"/>
      <w:r w:rsidR="006E286F" w:rsidRPr="006E286F">
        <w:rPr>
          <w:i/>
        </w:rPr>
        <w:t>2017</w:t>
      </w:r>
      <w:bookmarkEnd w:id="0"/>
      <w:r w:rsidR="006E286F">
        <w:t>)</w:t>
      </w:r>
      <w:r w:rsidR="001422BF">
        <w:t>.</w:t>
      </w:r>
    </w:p>
    <w:p w:rsidR="00414157" w:rsidRDefault="00414157" w:rsidP="00760BA6"/>
    <w:p w:rsidR="00414157" w:rsidRPr="00C962DA" w:rsidRDefault="00414157" w:rsidP="00760BA6">
      <w:pPr>
        <w:pStyle w:val="Heading2"/>
        <w:spacing w:before="0" w:after="0"/>
        <w:rPr>
          <w:b/>
          <w:sz w:val="32"/>
          <w:szCs w:val="32"/>
          <w:u w:val="single"/>
        </w:rPr>
      </w:pPr>
      <w:r w:rsidRPr="00C962DA">
        <w:rPr>
          <w:b/>
          <w:sz w:val="32"/>
          <w:szCs w:val="32"/>
          <w:u w:val="single"/>
        </w:rPr>
        <w:t>Activity Details</w:t>
      </w:r>
    </w:p>
    <w:p w:rsidR="0008285F" w:rsidRPr="00D4449A" w:rsidRDefault="000819B2" w:rsidP="00CB6345">
      <w:r>
        <w:t>The requir</w:t>
      </w:r>
      <w:r w:rsidR="00CB6345">
        <w:t xml:space="preserve">ed information includes whether the proposed research involves humans as research participants, or involves animals. You do not need to have an approved protocol in order to apply, but if the application is successful, ethics approval must be in </w:t>
      </w:r>
      <w:r w:rsidR="008A6AC3">
        <w:t>place before</w:t>
      </w:r>
      <w:r w:rsidR="00CB6345">
        <w:t xml:space="preserve"> funds can be disbursed.</w:t>
      </w:r>
    </w:p>
    <w:p w:rsidR="00D4449A" w:rsidRPr="00C962DA" w:rsidRDefault="00414157" w:rsidP="00D4449A">
      <w:pPr>
        <w:pStyle w:val="Heading1"/>
        <w:rPr>
          <w:rFonts w:cs="Times New Roman"/>
          <w:b/>
          <w:u w:val="single"/>
        </w:rPr>
      </w:pPr>
      <w:r w:rsidRPr="00C962DA">
        <w:rPr>
          <w:rFonts w:cs="Times New Roman"/>
          <w:b/>
          <w:u w:val="single"/>
        </w:rPr>
        <w:t>R</w:t>
      </w:r>
      <w:r w:rsidR="00DC07C4">
        <w:rPr>
          <w:rFonts w:cs="Times New Roman"/>
          <w:b/>
          <w:u w:val="single"/>
        </w:rPr>
        <w:t>evisions since</w:t>
      </w:r>
      <w:r w:rsidR="00D4449A" w:rsidRPr="00C962DA">
        <w:rPr>
          <w:rFonts w:cs="Times New Roman"/>
          <w:b/>
          <w:u w:val="single"/>
        </w:rPr>
        <w:t xml:space="preserve"> previous application</w:t>
      </w:r>
      <w:r w:rsidRPr="00C962DA">
        <w:rPr>
          <w:rFonts w:cs="Times New Roman"/>
          <w:b/>
          <w:u w:val="single"/>
        </w:rPr>
        <w:t xml:space="preserve"> </w:t>
      </w:r>
    </w:p>
    <w:p w:rsidR="00D4449A" w:rsidRPr="000E2CAE" w:rsidRDefault="00D4449A" w:rsidP="00D4449A">
      <w:r>
        <w:t>This section is optional, but can be used effectively</w:t>
      </w:r>
      <w:r w:rsidR="000819B2">
        <w:t xml:space="preserve"> if you are re-submitting</w:t>
      </w:r>
      <w:r w:rsidR="00DC07C4">
        <w:t>, for example, if past critiques lead you to anticipate certain criticisms</w:t>
      </w:r>
      <w:r>
        <w:t xml:space="preserve">. The tone of the response is very important – it’s a good idea to have others read it to ensure that it is courteous and positive.  Committee members will not be given previous submissions.  This section can be used to indicate how feedback has been </w:t>
      </w:r>
      <w:r w:rsidR="00CB6345">
        <w:t>used to strengthen the proposal</w:t>
      </w:r>
      <w:r>
        <w:t>. You can usefully highlight praise of the earlier proposal. You can also address aspects of the previous proposal which were misinterpreted, if you have addressed this in the main proposal but wish to ensure that your decisions are understood</w:t>
      </w:r>
      <w:r w:rsidR="00414157">
        <w:t xml:space="preserve"> (3800 characters)</w:t>
      </w:r>
      <w:r w:rsidR="00DC07C4">
        <w:t>.</w:t>
      </w:r>
    </w:p>
    <w:p w:rsidR="00BB6B8D" w:rsidRDefault="00BB6B8D" w:rsidP="00424860">
      <w:pPr>
        <w:pStyle w:val="Heading1"/>
        <w:spacing w:before="0" w:after="0"/>
        <w:rPr>
          <w:rFonts w:cs="Times New Roman"/>
          <w:b/>
          <w:u w:val="single"/>
        </w:rPr>
      </w:pPr>
    </w:p>
    <w:p w:rsidR="00A521E2" w:rsidRPr="0008285F" w:rsidRDefault="00A521E2" w:rsidP="00424860">
      <w:pPr>
        <w:pStyle w:val="Heading1"/>
        <w:spacing w:before="0" w:after="0"/>
        <w:rPr>
          <w:rFonts w:cs="Times New Roman"/>
          <w:b/>
          <w:u w:val="single"/>
        </w:rPr>
      </w:pPr>
      <w:r w:rsidRPr="0008285F">
        <w:rPr>
          <w:rFonts w:cs="Times New Roman"/>
          <w:b/>
          <w:u w:val="single"/>
        </w:rPr>
        <w:t>Summary</w:t>
      </w:r>
      <w:r w:rsidR="00414157">
        <w:rPr>
          <w:rFonts w:cs="Times New Roman"/>
          <w:b/>
          <w:u w:val="single"/>
        </w:rPr>
        <w:t xml:space="preserve"> of proposal </w:t>
      </w:r>
    </w:p>
    <w:p w:rsidR="00B2044E" w:rsidRDefault="00CB691A" w:rsidP="00CB691A">
      <w:pPr>
        <w:rPr>
          <w:rFonts w:cs="Times New Roman"/>
          <w:b/>
          <w:bCs/>
          <w:szCs w:val="24"/>
        </w:rPr>
      </w:pPr>
      <w:r w:rsidRPr="00BB5905">
        <w:rPr>
          <w:rFonts w:cs="Times New Roman"/>
          <w:b/>
          <w:bCs/>
          <w:szCs w:val="24"/>
        </w:rPr>
        <w:t>The summary is the first impression you make on reviewers</w:t>
      </w:r>
      <w:r w:rsidR="00B2044E">
        <w:rPr>
          <w:rFonts w:cs="Times New Roman"/>
          <w:b/>
          <w:bCs/>
          <w:szCs w:val="24"/>
        </w:rPr>
        <w:t xml:space="preserve"> </w:t>
      </w:r>
      <w:r w:rsidR="00B2044E" w:rsidRPr="00B2044E">
        <w:rPr>
          <w:rFonts w:cs="Times New Roman"/>
          <w:bCs/>
          <w:szCs w:val="24"/>
        </w:rPr>
        <w:t>(3800 characters).</w:t>
      </w:r>
    </w:p>
    <w:p w:rsidR="00CB691A" w:rsidRDefault="00B71140" w:rsidP="00CB691A">
      <w:pPr>
        <w:rPr>
          <w:rFonts w:cs="Times New Roman"/>
          <w:bCs/>
          <w:szCs w:val="24"/>
        </w:rPr>
      </w:pPr>
      <w:r w:rsidRPr="007C403C">
        <w:rPr>
          <w:rFonts w:cs="Times New Roman"/>
          <w:bCs/>
          <w:szCs w:val="24"/>
        </w:rPr>
        <w:t>It’s the one section a</w:t>
      </w:r>
      <w:r w:rsidR="00BB5905" w:rsidRPr="007C403C">
        <w:rPr>
          <w:rFonts w:cs="Times New Roman"/>
          <w:bCs/>
          <w:szCs w:val="24"/>
        </w:rPr>
        <w:t>l</w:t>
      </w:r>
      <w:r w:rsidRPr="007C403C">
        <w:rPr>
          <w:rFonts w:cs="Times New Roman"/>
          <w:bCs/>
          <w:szCs w:val="24"/>
        </w:rPr>
        <w:t>l committee members will read</w:t>
      </w:r>
      <w:r w:rsidR="00BB5905" w:rsidRPr="007C403C">
        <w:rPr>
          <w:rFonts w:cs="Times New Roman"/>
          <w:bCs/>
          <w:szCs w:val="24"/>
        </w:rPr>
        <w:t>, and many use it to refresh their memories before reaching consensus on scoring your application.</w:t>
      </w:r>
    </w:p>
    <w:p w:rsidR="00A33185" w:rsidRPr="00A521E2" w:rsidRDefault="00A33185" w:rsidP="00A33185">
      <w:pPr>
        <w:pStyle w:val="ListParagraph"/>
        <w:numPr>
          <w:ilvl w:val="0"/>
          <w:numId w:val="32"/>
        </w:numPr>
        <w:rPr>
          <w:rFonts w:cs="Times New Roman"/>
          <w:szCs w:val="24"/>
        </w:rPr>
      </w:pPr>
      <w:r w:rsidRPr="00A521E2">
        <w:rPr>
          <w:rFonts w:cs="Times New Roman"/>
          <w:szCs w:val="24"/>
        </w:rPr>
        <w:t>Successful grant writers sometimes start with the summary (as a scaffold) and then go back and revise as the proposal takes shape.</w:t>
      </w:r>
    </w:p>
    <w:p w:rsidR="00A33185" w:rsidRDefault="00EB4DD2" w:rsidP="00A33185">
      <w:pPr>
        <w:pStyle w:val="ListParagraph"/>
        <w:numPr>
          <w:ilvl w:val="0"/>
          <w:numId w:val="32"/>
        </w:numPr>
        <w:rPr>
          <w:rFonts w:cs="Times New Roman"/>
          <w:szCs w:val="24"/>
        </w:rPr>
      </w:pPr>
      <w:r>
        <w:rPr>
          <w:rFonts w:cs="Times New Roman"/>
          <w:szCs w:val="24"/>
        </w:rPr>
        <w:t>Use</w:t>
      </w:r>
      <w:r w:rsidR="00A33185" w:rsidRPr="00A521E2">
        <w:rPr>
          <w:rFonts w:cs="Times New Roman"/>
          <w:szCs w:val="24"/>
        </w:rPr>
        <w:t xml:space="preserve"> plain language and make it compelling.</w:t>
      </w:r>
      <w:r w:rsidR="008461AD">
        <w:rPr>
          <w:rFonts w:cs="Times New Roman"/>
          <w:szCs w:val="24"/>
        </w:rPr>
        <w:t xml:space="preserve"> </w:t>
      </w:r>
    </w:p>
    <w:p w:rsidR="008C5F5B" w:rsidRPr="00A521E2" w:rsidRDefault="008C5F5B" w:rsidP="00A33185">
      <w:pPr>
        <w:pStyle w:val="ListParagraph"/>
        <w:numPr>
          <w:ilvl w:val="0"/>
          <w:numId w:val="32"/>
        </w:numPr>
        <w:rPr>
          <w:rFonts w:cs="Times New Roman"/>
          <w:szCs w:val="24"/>
        </w:rPr>
      </w:pPr>
      <w:r>
        <w:rPr>
          <w:rFonts w:cs="Times New Roman"/>
          <w:szCs w:val="24"/>
        </w:rPr>
        <w:t>Avoid cutting and pasting text from your detailed description: readers encountering the text again in the detailed description may read less closely.</w:t>
      </w:r>
    </w:p>
    <w:p w:rsidR="00A33185" w:rsidRPr="00A521E2" w:rsidRDefault="00A33185" w:rsidP="00A33185">
      <w:pPr>
        <w:pStyle w:val="ListParagraph"/>
        <w:numPr>
          <w:ilvl w:val="0"/>
          <w:numId w:val="32"/>
        </w:numPr>
        <w:rPr>
          <w:rFonts w:cs="Times New Roman"/>
          <w:szCs w:val="24"/>
        </w:rPr>
      </w:pPr>
      <w:r w:rsidRPr="00A521E2">
        <w:rPr>
          <w:rFonts w:cs="Times New Roman"/>
          <w:szCs w:val="24"/>
        </w:rPr>
        <w:t>Have as many people as possible read the summary</w:t>
      </w:r>
      <w:r>
        <w:rPr>
          <w:rFonts w:cs="Times New Roman"/>
          <w:szCs w:val="24"/>
        </w:rPr>
        <w:t xml:space="preserve">, </w:t>
      </w:r>
      <w:r w:rsidR="00B71140">
        <w:rPr>
          <w:rFonts w:cs="Times New Roman"/>
          <w:szCs w:val="24"/>
        </w:rPr>
        <w:t>including non-specialists</w:t>
      </w:r>
      <w:r>
        <w:rPr>
          <w:rFonts w:cs="Times New Roman"/>
          <w:szCs w:val="24"/>
        </w:rPr>
        <w:t>,</w:t>
      </w:r>
      <w:r w:rsidRPr="00A521E2">
        <w:rPr>
          <w:rFonts w:cs="Times New Roman"/>
          <w:szCs w:val="24"/>
        </w:rPr>
        <w:t xml:space="preserve"> and revise it until everyone says it is crystal clear.</w:t>
      </w:r>
    </w:p>
    <w:p w:rsidR="00A33185" w:rsidRPr="00A521E2" w:rsidRDefault="00A33185" w:rsidP="00A33185">
      <w:pPr>
        <w:rPr>
          <w:rFonts w:cs="Times New Roman"/>
          <w:szCs w:val="24"/>
        </w:rPr>
      </w:pPr>
      <w:r w:rsidRPr="00A521E2">
        <w:rPr>
          <w:rFonts w:cs="Times New Roman"/>
          <w:szCs w:val="24"/>
        </w:rPr>
        <w:t>When writing you</w:t>
      </w:r>
      <w:r>
        <w:rPr>
          <w:rFonts w:cs="Times New Roman"/>
          <w:szCs w:val="24"/>
        </w:rPr>
        <w:t>r</w:t>
      </w:r>
      <w:r w:rsidRPr="00A521E2">
        <w:rPr>
          <w:rFonts w:cs="Times New Roman"/>
          <w:szCs w:val="24"/>
        </w:rPr>
        <w:t xml:space="preserve"> summary be sure that it answers the following questions:</w:t>
      </w:r>
    </w:p>
    <w:p w:rsidR="00A33185" w:rsidRPr="00A521E2" w:rsidRDefault="00A33185" w:rsidP="00A33185">
      <w:pPr>
        <w:pStyle w:val="ListParagraph"/>
        <w:numPr>
          <w:ilvl w:val="0"/>
          <w:numId w:val="3"/>
        </w:numPr>
        <w:rPr>
          <w:rFonts w:cs="Times New Roman"/>
          <w:szCs w:val="24"/>
        </w:rPr>
      </w:pPr>
      <w:r w:rsidRPr="00A521E2">
        <w:rPr>
          <w:rFonts w:cs="Times New Roman"/>
          <w:szCs w:val="24"/>
        </w:rPr>
        <w:t>What are the challenges and issues to be addressed and why are they important?</w:t>
      </w:r>
    </w:p>
    <w:p w:rsidR="00A33185" w:rsidRDefault="00A33185" w:rsidP="00A33185">
      <w:pPr>
        <w:pStyle w:val="ListParagraph"/>
        <w:numPr>
          <w:ilvl w:val="0"/>
          <w:numId w:val="3"/>
        </w:numPr>
        <w:rPr>
          <w:rFonts w:cs="Times New Roman"/>
          <w:szCs w:val="24"/>
        </w:rPr>
      </w:pPr>
      <w:r w:rsidRPr="00A521E2">
        <w:rPr>
          <w:rFonts w:cs="Times New Roman"/>
          <w:szCs w:val="24"/>
        </w:rPr>
        <w:t xml:space="preserve">What </w:t>
      </w:r>
      <w:r w:rsidR="007A29C0" w:rsidRPr="00A521E2">
        <w:rPr>
          <w:rFonts w:cs="Times New Roman"/>
          <w:szCs w:val="24"/>
        </w:rPr>
        <w:t>are</w:t>
      </w:r>
      <w:r w:rsidRPr="00A521E2">
        <w:rPr>
          <w:rFonts w:cs="Times New Roman"/>
          <w:szCs w:val="24"/>
        </w:rPr>
        <w:t xml:space="preserve"> the overall goal</w:t>
      </w:r>
      <w:r w:rsidR="00B43741">
        <w:rPr>
          <w:rFonts w:cs="Times New Roman"/>
          <w:szCs w:val="24"/>
        </w:rPr>
        <w:t>s</w:t>
      </w:r>
      <w:r w:rsidRPr="00A521E2">
        <w:rPr>
          <w:rFonts w:cs="Times New Roman"/>
          <w:szCs w:val="24"/>
        </w:rPr>
        <w:t xml:space="preserve"> and the main objectives of the proposed </w:t>
      </w:r>
      <w:r>
        <w:rPr>
          <w:rFonts w:cs="Times New Roman"/>
          <w:szCs w:val="24"/>
        </w:rPr>
        <w:t>project?</w:t>
      </w:r>
    </w:p>
    <w:p w:rsidR="00511803" w:rsidRDefault="00511803" w:rsidP="00A33185">
      <w:pPr>
        <w:pStyle w:val="ListParagraph"/>
        <w:numPr>
          <w:ilvl w:val="0"/>
          <w:numId w:val="3"/>
        </w:numPr>
        <w:rPr>
          <w:rFonts w:cs="Times New Roman"/>
          <w:szCs w:val="24"/>
        </w:rPr>
      </w:pPr>
      <w:r>
        <w:rPr>
          <w:rFonts w:cs="Times New Roman"/>
          <w:szCs w:val="24"/>
        </w:rPr>
        <w:t>Why are you the right person/team to do it?</w:t>
      </w:r>
    </w:p>
    <w:p w:rsidR="00A33185" w:rsidRDefault="00A33185" w:rsidP="00A33185">
      <w:pPr>
        <w:pStyle w:val="ListParagraph"/>
        <w:numPr>
          <w:ilvl w:val="0"/>
          <w:numId w:val="3"/>
        </w:numPr>
        <w:rPr>
          <w:rFonts w:cs="Times New Roman"/>
          <w:szCs w:val="24"/>
        </w:rPr>
      </w:pPr>
      <w:r>
        <w:rPr>
          <w:rFonts w:cs="Times New Roman"/>
          <w:szCs w:val="24"/>
        </w:rPr>
        <w:t xml:space="preserve">What will </w:t>
      </w:r>
      <w:r w:rsidR="00511803">
        <w:rPr>
          <w:rFonts w:cs="Times New Roman"/>
          <w:szCs w:val="24"/>
        </w:rPr>
        <w:t xml:space="preserve">be </w:t>
      </w:r>
      <w:r>
        <w:rPr>
          <w:rFonts w:cs="Times New Roman"/>
          <w:szCs w:val="24"/>
        </w:rPr>
        <w:t xml:space="preserve">the </w:t>
      </w:r>
      <w:r w:rsidR="00511803">
        <w:rPr>
          <w:rFonts w:cs="Times New Roman"/>
          <w:szCs w:val="24"/>
        </w:rPr>
        <w:t xml:space="preserve">benefit and </w:t>
      </w:r>
      <w:r>
        <w:rPr>
          <w:rFonts w:cs="Times New Roman"/>
          <w:szCs w:val="24"/>
        </w:rPr>
        <w:t>impact, within and beyond the academic community?</w:t>
      </w:r>
    </w:p>
    <w:p w:rsidR="008461AD" w:rsidRDefault="008461AD" w:rsidP="00A33185">
      <w:pPr>
        <w:pStyle w:val="ListParagraph"/>
        <w:numPr>
          <w:ilvl w:val="0"/>
          <w:numId w:val="3"/>
        </w:numPr>
        <w:rPr>
          <w:rFonts w:cs="Times New Roman"/>
          <w:szCs w:val="24"/>
        </w:rPr>
      </w:pPr>
      <w:r>
        <w:rPr>
          <w:rFonts w:cs="Times New Roman"/>
          <w:szCs w:val="24"/>
        </w:rPr>
        <w:t xml:space="preserve">Why </w:t>
      </w:r>
      <w:proofErr w:type="gramStart"/>
      <w:r>
        <w:rPr>
          <w:rFonts w:cs="Times New Roman"/>
          <w:szCs w:val="24"/>
        </w:rPr>
        <w:t>does this</w:t>
      </w:r>
      <w:proofErr w:type="gramEnd"/>
      <w:r>
        <w:rPr>
          <w:rFonts w:cs="Times New Roman"/>
          <w:szCs w:val="24"/>
        </w:rPr>
        <w:t xml:space="preserve"> proposed research matter? Why does it need to be done?</w:t>
      </w:r>
      <w:r w:rsidR="00D42593">
        <w:rPr>
          <w:rFonts w:cs="Times New Roman"/>
          <w:szCs w:val="24"/>
        </w:rPr>
        <w:t xml:space="preserve"> Why now?</w:t>
      </w:r>
    </w:p>
    <w:p w:rsidR="004F3EAD" w:rsidRDefault="00D42593" w:rsidP="004F3EAD">
      <w:r w:rsidRPr="00D42593">
        <w:rPr>
          <w:b/>
        </w:rPr>
        <w:lastRenderedPageBreak/>
        <w:t>Multidisciplinary Review:</w:t>
      </w:r>
      <w:r>
        <w:t xml:space="preserve"> If you</w:t>
      </w:r>
      <w:r w:rsidRPr="00D42593">
        <w:t xml:space="preserve"> have selected one of the t</w:t>
      </w:r>
      <w:r>
        <w:t>wo multidisciplinary committees,</w:t>
      </w:r>
      <w:r w:rsidRPr="00D42593">
        <w:t xml:space="preserve"> provide</w:t>
      </w:r>
      <w:r>
        <w:t xml:space="preserve"> in the Summary</w:t>
      </w:r>
      <w:r w:rsidRPr="00D42593">
        <w:t xml:space="preserve"> a brief explanation of how the project will integrate intellectual resources (theories, methodologies, perspectives, etc.) drawn from more than one discipli</w:t>
      </w:r>
      <w:r>
        <w:t>ne, and list at the end of the S</w:t>
      </w:r>
      <w:r w:rsidRPr="00D42593">
        <w:t>ummary the various disciplines from which expertise should be drawn to assess the proposal.</w:t>
      </w:r>
      <w:r w:rsidR="00BE5264">
        <w:t xml:space="preserve"> Where necessary SSHRC may include a reader with the required expertise from another committee.</w:t>
      </w:r>
    </w:p>
    <w:p w:rsidR="00D42593" w:rsidRDefault="00D42593" w:rsidP="004F3EAD"/>
    <w:p w:rsidR="004F3EAD" w:rsidRPr="004F3EAD" w:rsidRDefault="004F3EAD" w:rsidP="004F3EAD">
      <w:pPr>
        <w:rPr>
          <w:rFonts w:cs="Times New Roman"/>
          <w:szCs w:val="24"/>
        </w:rPr>
      </w:pPr>
      <w:r>
        <w:t xml:space="preserve">NB: In all sections of the proposal, and especially the Summary and Detailed Description, note that </w:t>
      </w:r>
      <w:r w:rsidR="00D42593">
        <w:t>many committees may contain reviewers from other disciplines</w:t>
      </w:r>
      <w:r w:rsidR="00BE5264">
        <w:t>—in some cases even some assigned readers may be generalists--</w:t>
      </w:r>
      <w:r>
        <w:t xml:space="preserve">and that </w:t>
      </w:r>
      <w:r w:rsidRPr="00A07CA2">
        <w:rPr>
          <w:i/>
        </w:rPr>
        <w:t>there is no external review of the proposal</w:t>
      </w:r>
      <w:r>
        <w:t>. Define all key terms and do not assume that anything is obvi</w:t>
      </w:r>
      <w:r w:rsidR="00A07CA2">
        <w:t>ous, e.g. choice of methodolo</w:t>
      </w:r>
      <w:r w:rsidR="00BE5264">
        <w:t>gy; novelty/significance/impact; or</w:t>
      </w:r>
      <w:r w:rsidR="00644A27">
        <w:t xml:space="preserve"> </w:t>
      </w:r>
      <w:r>
        <w:t>wh</w:t>
      </w:r>
      <w:r w:rsidR="00BE5264">
        <w:t>ich are the top-tier journals and</w:t>
      </w:r>
      <w:r>
        <w:t xml:space="preserve"> conferences.</w:t>
      </w:r>
    </w:p>
    <w:p w:rsidR="00414157" w:rsidRPr="00C962DA" w:rsidRDefault="00414157" w:rsidP="00330DBD">
      <w:pPr>
        <w:pStyle w:val="Heading2"/>
        <w:rPr>
          <w:b/>
          <w:sz w:val="32"/>
          <w:szCs w:val="32"/>
          <w:u w:val="single"/>
        </w:rPr>
      </w:pPr>
      <w:r w:rsidRPr="00C962DA">
        <w:rPr>
          <w:b/>
          <w:sz w:val="32"/>
          <w:szCs w:val="32"/>
          <w:u w:val="single"/>
        </w:rPr>
        <w:t>Established scholars: prop</w:t>
      </w:r>
      <w:r w:rsidR="004E6764">
        <w:rPr>
          <w:b/>
          <w:sz w:val="32"/>
          <w:szCs w:val="32"/>
          <w:u w:val="single"/>
        </w:rPr>
        <w:t>o</w:t>
      </w:r>
      <w:r w:rsidRPr="00C962DA">
        <w:rPr>
          <w:b/>
          <w:sz w:val="32"/>
          <w:szCs w:val="32"/>
          <w:u w:val="single"/>
        </w:rPr>
        <w:t>sed versus ongoing research</w:t>
      </w:r>
    </w:p>
    <w:p w:rsidR="00414157" w:rsidRDefault="00414157" w:rsidP="00C962DA">
      <w:pPr>
        <w:rPr>
          <w:rFonts w:cs="Times New Roman"/>
          <w:szCs w:val="24"/>
          <w:lang w:val="en"/>
        </w:rPr>
      </w:pPr>
      <w:r>
        <w:t xml:space="preserve">(Only </w:t>
      </w:r>
      <w:r w:rsidR="001422BF">
        <w:t xml:space="preserve">required </w:t>
      </w:r>
      <w:r>
        <w:t>for Established</w:t>
      </w:r>
      <w:r w:rsidR="001422BF">
        <w:t xml:space="preserve"> Scholars,</w:t>
      </w:r>
      <w:r>
        <w:t xml:space="preserve"> 3800 characters)</w:t>
      </w:r>
      <w:r w:rsidRPr="00414157">
        <w:rPr>
          <w:rFonts w:ascii="Verdana" w:hAnsi="Verdana"/>
          <w:sz w:val="19"/>
          <w:szCs w:val="19"/>
          <w:lang w:val="en"/>
        </w:rPr>
        <w:t xml:space="preserve"> </w:t>
      </w:r>
      <w:r w:rsidRPr="00414157">
        <w:rPr>
          <w:rFonts w:cs="Times New Roman"/>
          <w:szCs w:val="24"/>
          <w:lang w:val="en"/>
        </w:rPr>
        <w:t>Explain how the proposed research is distinct from your previous/ongoing research. Proposed projects should be clearly delimited and in the early stages of the research process.</w:t>
      </w:r>
    </w:p>
    <w:p w:rsidR="00981C1F" w:rsidRDefault="00A600E7" w:rsidP="00752868">
      <w:pPr>
        <w:pStyle w:val="ListParagraph"/>
        <w:numPr>
          <w:ilvl w:val="0"/>
          <w:numId w:val="40"/>
        </w:numPr>
      </w:pPr>
      <w:r>
        <w:t>The</w:t>
      </w:r>
      <w:r w:rsidR="00752868">
        <w:t xml:space="preserve"> project </w:t>
      </w:r>
      <w:r>
        <w:t>must explore</w:t>
      </w:r>
      <w:r w:rsidR="00752868">
        <w:t xml:space="preserve"> </w:t>
      </w:r>
      <w:r w:rsidR="00752868" w:rsidRPr="00752868">
        <w:t>new research questions and/or approaches</w:t>
      </w:r>
      <w:r>
        <w:t xml:space="preserve">; </w:t>
      </w:r>
      <w:r w:rsidR="00752868">
        <w:t>explain clearly how they</w:t>
      </w:r>
      <w:r w:rsidR="00752868" w:rsidRPr="00752868">
        <w:t xml:space="preserve"> are distinct from </w:t>
      </w:r>
      <w:r w:rsidR="00752868">
        <w:t xml:space="preserve">your </w:t>
      </w:r>
      <w:r w:rsidR="00752868" w:rsidRPr="00752868">
        <w:t>previous/ongoing research</w:t>
      </w:r>
      <w:r w:rsidR="008A6AC3">
        <w:t>.</w:t>
      </w:r>
      <w:r>
        <w:t xml:space="preserve"> It must also be clear that the project fits the objectives of the IDG funding opportunity.</w:t>
      </w:r>
      <w:r w:rsidR="00752868" w:rsidRPr="00752868">
        <w:t xml:space="preserve"> </w:t>
      </w:r>
    </w:p>
    <w:p w:rsidR="00330DBD" w:rsidRPr="00C962DA" w:rsidRDefault="00330DBD" w:rsidP="00330DBD">
      <w:pPr>
        <w:pStyle w:val="Heading2"/>
        <w:rPr>
          <w:b/>
          <w:sz w:val="32"/>
          <w:szCs w:val="32"/>
          <w:u w:val="single"/>
        </w:rPr>
      </w:pPr>
      <w:r w:rsidRPr="00C962DA">
        <w:rPr>
          <w:b/>
          <w:sz w:val="32"/>
          <w:szCs w:val="32"/>
          <w:u w:val="single"/>
        </w:rPr>
        <w:t>Roles and Responsibilities</w:t>
      </w:r>
    </w:p>
    <w:p w:rsidR="00330DBD" w:rsidRDefault="00330DBD" w:rsidP="00330DBD">
      <w:r>
        <w:t>If you have co-applicants/collaborators, describe why a team approach is required</w:t>
      </w:r>
      <w:r w:rsidR="00C067CC">
        <w:t xml:space="preserve"> (76</w:t>
      </w:r>
      <w:r w:rsidR="00C962DA">
        <w:t>00 characters)</w:t>
      </w:r>
      <w:r>
        <w:t xml:space="preserve">. </w:t>
      </w:r>
    </w:p>
    <w:p w:rsidR="00330DBD" w:rsidRDefault="00330DBD" w:rsidP="00330DBD">
      <w:pPr>
        <w:pStyle w:val="ListParagraph"/>
        <w:numPr>
          <w:ilvl w:val="0"/>
          <w:numId w:val="41"/>
        </w:numPr>
      </w:pPr>
      <w:r>
        <w:t xml:space="preserve">Indicate the roles and responsibilities of each member; and the value added by each. </w:t>
      </w:r>
    </w:p>
    <w:p w:rsidR="00330DBD" w:rsidRDefault="00CB6345" w:rsidP="00330DBD">
      <w:pPr>
        <w:pStyle w:val="ListParagraph"/>
        <w:numPr>
          <w:ilvl w:val="0"/>
          <w:numId w:val="41"/>
        </w:numPr>
      </w:pPr>
      <w:r>
        <w:t>U</w:t>
      </w:r>
      <w:r w:rsidR="00330DBD">
        <w:t xml:space="preserve">se percentages to show the proportion of the project for which each researcher is responsible. </w:t>
      </w:r>
    </w:p>
    <w:p w:rsidR="00C067CC" w:rsidRDefault="00330DBD" w:rsidP="00330DBD">
      <w:pPr>
        <w:pStyle w:val="ListParagraph"/>
        <w:numPr>
          <w:ilvl w:val="0"/>
          <w:numId w:val="41"/>
        </w:numPr>
      </w:pPr>
      <w:r>
        <w:t>Co-applicants’ CVs are included</w:t>
      </w:r>
      <w:r w:rsidR="00C067CC">
        <w:t xml:space="preserve"> in the scoring for Capability.</w:t>
      </w:r>
    </w:p>
    <w:p w:rsidR="00C067CC" w:rsidRDefault="00C067CC" w:rsidP="00330DBD">
      <w:pPr>
        <w:pStyle w:val="ListParagraph"/>
        <w:numPr>
          <w:ilvl w:val="0"/>
          <w:numId w:val="41"/>
        </w:numPr>
      </w:pPr>
      <w:r>
        <w:t xml:space="preserve">Collaborators do not include </w:t>
      </w:r>
      <w:r w:rsidR="00A9316E">
        <w:t>CVs;</w:t>
      </w:r>
      <w:r>
        <w:t xml:space="preserve"> use this section to ensure that their role and capacity to provide the necessary contribution is clear.</w:t>
      </w:r>
    </w:p>
    <w:p w:rsidR="00330DBD" w:rsidRDefault="00330DBD" w:rsidP="00330DBD">
      <w:pPr>
        <w:pStyle w:val="ListParagraph"/>
        <w:numPr>
          <w:ilvl w:val="0"/>
          <w:numId w:val="41"/>
        </w:numPr>
      </w:pPr>
      <w:r>
        <w:t>If you have a co-applicant who is an established researcher, clearly explain their contribution.</w:t>
      </w:r>
      <w:r w:rsidR="00C962DA">
        <w:t xml:space="preserve"> Clearly outline</w:t>
      </w:r>
      <w:r w:rsidR="00A9316E">
        <w:t xml:space="preserve"> the</w:t>
      </w:r>
      <w:r w:rsidR="00C962DA">
        <w:t xml:space="preserve"> rationale for</w:t>
      </w:r>
      <w:r w:rsidR="00A9316E">
        <w:t xml:space="preserve"> any</w:t>
      </w:r>
      <w:r w:rsidR="00C962DA">
        <w:t xml:space="preserve"> international collaboration.</w:t>
      </w:r>
    </w:p>
    <w:p w:rsidR="00330DBD" w:rsidRDefault="00330DBD" w:rsidP="00330DBD">
      <w:pPr>
        <w:pStyle w:val="ListParagraph"/>
        <w:numPr>
          <w:ilvl w:val="0"/>
          <w:numId w:val="41"/>
        </w:numPr>
      </w:pPr>
      <w:r>
        <w:t xml:space="preserve">Ensure that your methodology is supported by the areas of </w:t>
      </w:r>
      <w:r w:rsidR="00692B79">
        <w:t>expertise of your research team; demonstrate clearly that your team possesses the necessary expertise.</w:t>
      </w:r>
    </w:p>
    <w:p w:rsidR="002C3BD9" w:rsidRDefault="008461AD" w:rsidP="00330DBD">
      <w:pPr>
        <w:pStyle w:val="ListParagraph"/>
        <w:numPr>
          <w:ilvl w:val="0"/>
          <w:numId w:val="41"/>
        </w:numPr>
      </w:pPr>
      <w:r>
        <w:t>Prove leadership.</w:t>
      </w:r>
    </w:p>
    <w:p w:rsidR="000420F4" w:rsidRPr="004E6764" w:rsidRDefault="000420F4" w:rsidP="000420F4">
      <w:r>
        <w:t xml:space="preserve">If you are the sole member of the research team, you may use this section to respond to the evaluation </w:t>
      </w:r>
      <w:proofErr w:type="spellStart"/>
      <w:r>
        <w:t>subcriteria</w:t>
      </w:r>
      <w:proofErr w:type="spellEnd"/>
      <w:r>
        <w:t xml:space="preserve"> on expertise and capability.</w:t>
      </w:r>
    </w:p>
    <w:p w:rsidR="00330DBD" w:rsidRPr="00E0385E" w:rsidRDefault="00330DBD" w:rsidP="00330DBD">
      <w:pPr>
        <w:pStyle w:val="Heading2"/>
        <w:rPr>
          <w:b/>
          <w:sz w:val="32"/>
          <w:szCs w:val="32"/>
          <w:u w:val="single"/>
        </w:rPr>
      </w:pPr>
      <w:r w:rsidRPr="00E0385E">
        <w:rPr>
          <w:b/>
          <w:sz w:val="32"/>
          <w:szCs w:val="32"/>
          <w:u w:val="single"/>
        </w:rPr>
        <w:t xml:space="preserve">Roles and Training </w:t>
      </w:r>
      <w:r w:rsidR="000413ED">
        <w:rPr>
          <w:b/>
          <w:sz w:val="32"/>
          <w:szCs w:val="32"/>
          <w:u w:val="single"/>
        </w:rPr>
        <w:t xml:space="preserve">of </w:t>
      </w:r>
      <w:r w:rsidRPr="00E0385E">
        <w:rPr>
          <w:b/>
          <w:sz w:val="32"/>
          <w:szCs w:val="32"/>
          <w:u w:val="single"/>
        </w:rPr>
        <w:t>Students</w:t>
      </w:r>
    </w:p>
    <w:p w:rsidR="00330DBD" w:rsidRDefault="00330DBD" w:rsidP="00330DBD">
      <w:pPr>
        <w:pStyle w:val="CommentText"/>
        <w:rPr>
          <w:i/>
          <w:iCs/>
          <w:szCs w:val="24"/>
        </w:rPr>
      </w:pPr>
      <w:r w:rsidRPr="000E27A9">
        <w:rPr>
          <w:szCs w:val="24"/>
        </w:rPr>
        <w:t>In this section you describe your pla</w:t>
      </w:r>
      <w:r>
        <w:rPr>
          <w:szCs w:val="24"/>
        </w:rPr>
        <w:t>n</w:t>
      </w:r>
      <w:r w:rsidRPr="000E27A9">
        <w:rPr>
          <w:szCs w:val="24"/>
        </w:rPr>
        <w:t>s for training and mentoring, and link these plans to you</w:t>
      </w:r>
      <w:r>
        <w:rPr>
          <w:szCs w:val="24"/>
        </w:rPr>
        <w:t>r</w:t>
      </w:r>
      <w:r w:rsidRPr="000E27A9">
        <w:rPr>
          <w:szCs w:val="24"/>
        </w:rPr>
        <w:t xml:space="preserve"> project and its objectives</w:t>
      </w:r>
      <w:r>
        <w:rPr>
          <w:szCs w:val="24"/>
        </w:rPr>
        <w:t xml:space="preserve">. This section contributes to the score for Challenge, which </w:t>
      </w:r>
      <w:r w:rsidR="00C962DA">
        <w:rPr>
          <w:szCs w:val="24"/>
        </w:rPr>
        <w:t>is weighted at 50% of the total (3800 characters).</w:t>
      </w:r>
    </w:p>
    <w:p w:rsidR="00330DBD" w:rsidRDefault="00330DBD" w:rsidP="00330DBD">
      <w:pPr>
        <w:pStyle w:val="CommentText"/>
        <w:numPr>
          <w:ilvl w:val="0"/>
          <w:numId w:val="42"/>
        </w:numPr>
        <w:rPr>
          <w:iCs/>
          <w:szCs w:val="24"/>
        </w:rPr>
      </w:pPr>
      <w:r>
        <w:rPr>
          <w:iCs/>
          <w:szCs w:val="24"/>
        </w:rPr>
        <w:t>Ensure that you describe what the students will be doing, what they will learn and how they</w:t>
      </w:r>
      <w:r w:rsidR="00482223">
        <w:rPr>
          <w:iCs/>
          <w:szCs w:val="24"/>
        </w:rPr>
        <w:t xml:space="preserve"> </w:t>
      </w:r>
      <w:r>
        <w:rPr>
          <w:iCs/>
          <w:szCs w:val="24"/>
        </w:rPr>
        <w:t xml:space="preserve">will benefit from participation. </w:t>
      </w:r>
    </w:p>
    <w:p w:rsidR="00330DBD" w:rsidRDefault="00330DBD" w:rsidP="00330DBD">
      <w:pPr>
        <w:pStyle w:val="CommentText"/>
        <w:numPr>
          <w:ilvl w:val="1"/>
          <w:numId w:val="42"/>
        </w:numPr>
        <w:rPr>
          <w:iCs/>
          <w:szCs w:val="24"/>
        </w:rPr>
      </w:pPr>
      <w:r>
        <w:rPr>
          <w:iCs/>
          <w:szCs w:val="24"/>
        </w:rPr>
        <w:lastRenderedPageBreak/>
        <w:t xml:space="preserve">How will they be supervised? </w:t>
      </w:r>
    </w:p>
    <w:p w:rsidR="00330DBD" w:rsidRDefault="00330DBD" w:rsidP="00330DBD">
      <w:pPr>
        <w:pStyle w:val="CommentText"/>
        <w:numPr>
          <w:ilvl w:val="1"/>
          <w:numId w:val="42"/>
        </w:numPr>
        <w:rPr>
          <w:iCs/>
          <w:szCs w:val="24"/>
        </w:rPr>
      </w:pPr>
      <w:r>
        <w:rPr>
          <w:iCs/>
          <w:szCs w:val="24"/>
        </w:rPr>
        <w:t>Will there be opportunities for co-authorship?</w:t>
      </w:r>
    </w:p>
    <w:p w:rsidR="004E6764" w:rsidRDefault="004E6764" w:rsidP="009D0DF2">
      <w:pPr>
        <w:pStyle w:val="CommentText"/>
        <w:numPr>
          <w:ilvl w:val="1"/>
          <w:numId w:val="42"/>
        </w:numPr>
        <w:rPr>
          <w:iCs/>
          <w:szCs w:val="24"/>
        </w:rPr>
      </w:pPr>
      <w:r>
        <w:rPr>
          <w:iCs/>
          <w:szCs w:val="24"/>
        </w:rPr>
        <w:t>Are tasks assigned at the appropriate level</w:t>
      </w:r>
      <w:r w:rsidR="009D0DF2">
        <w:rPr>
          <w:iCs/>
          <w:szCs w:val="24"/>
        </w:rPr>
        <w:t>s</w:t>
      </w:r>
      <w:r>
        <w:rPr>
          <w:iCs/>
          <w:szCs w:val="24"/>
        </w:rPr>
        <w:t>?</w:t>
      </w:r>
    </w:p>
    <w:p w:rsidR="00A600E7" w:rsidRPr="009D0DF2" w:rsidRDefault="00066969" w:rsidP="009D0DF2">
      <w:pPr>
        <w:pStyle w:val="CommentText"/>
        <w:numPr>
          <w:ilvl w:val="1"/>
          <w:numId w:val="42"/>
        </w:numPr>
        <w:rPr>
          <w:iCs/>
          <w:szCs w:val="24"/>
        </w:rPr>
      </w:pPr>
      <w:r>
        <w:rPr>
          <w:iCs/>
          <w:szCs w:val="24"/>
        </w:rPr>
        <w:t>Student training is provided by helping the PI accomplish the project activities; activities must relate</w:t>
      </w:r>
      <w:r w:rsidR="00AB4A97">
        <w:rPr>
          <w:iCs/>
          <w:szCs w:val="24"/>
        </w:rPr>
        <w:t xml:space="preserve"> to the objectives</w:t>
      </w:r>
      <w:r>
        <w:rPr>
          <w:iCs/>
          <w:szCs w:val="24"/>
        </w:rPr>
        <w:t xml:space="preserve"> of the project</w:t>
      </w:r>
    </w:p>
    <w:p w:rsidR="00330DBD" w:rsidRDefault="00330DBD" w:rsidP="00330DBD">
      <w:pPr>
        <w:pStyle w:val="CommentText"/>
        <w:numPr>
          <w:ilvl w:val="0"/>
          <w:numId w:val="42"/>
        </w:numPr>
        <w:rPr>
          <w:iCs/>
          <w:szCs w:val="24"/>
        </w:rPr>
      </w:pPr>
      <w:r>
        <w:rPr>
          <w:iCs/>
          <w:szCs w:val="24"/>
        </w:rPr>
        <w:t>If appropriate, note whether you have access to students who possess specialized skills.</w:t>
      </w:r>
    </w:p>
    <w:p w:rsidR="004F3EAD" w:rsidRDefault="004F3EAD" w:rsidP="00482223">
      <w:pPr>
        <w:pStyle w:val="CommentText"/>
        <w:numPr>
          <w:ilvl w:val="0"/>
          <w:numId w:val="42"/>
        </w:numPr>
        <w:rPr>
          <w:iCs/>
          <w:szCs w:val="24"/>
        </w:rPr>
      </w:pPr>
      <w:r>
        <w:rPr>
          <w:iCs/>
          <w:szCs w:val="24"/>
        </w:rPr>
        <w:t>Read SSHRC’s Guidelines for Effective Research Training (</w:t>
      </w:r>
      <w:hyperlink r:id="rId15" w:history="1">
        <w:r w:rsidR="00482223" w:rsidRPr="006A7B80">
          <w:rPr>
            <w:rStyle w:val="Hyperlink"/>
            <w:iCs/>
            <w:szCs w:val="24"/>
          </w:rPr>
          <w:t>http://www.sshrc-crsh.gc.ca/funding-financement/policies-politiques/effective_research_training-formation_en_recherche_efficace-eng.aspx</w:t>
        </w:r>
      </w:hyperlink>
      <w:r w:rsidR="00DD3D4E">
        <w:rPr>
          <w:iCs/>
          <w:szCs w:val="24"/>
        </w:rPr>
        <w:t>), which will also be read by the reviewers.</w:t>
      </w:r>
    </w:p>
    <w:p w:rsidR="00DD3D4E" w:rsidRDefault="00DD3D4E" w:rsidP="00DD3D4E">
      <w:pPr>
        <w:pStyle w:val="CommentText"/>
        <w:rPr>
          <w:iCs/>
          <w:szCs w:val="24"/>
        </w:rPr>
      </w:pPr>
    </w:p>
    <w:p w:rsidR="00330DBD" w:rsidRPr="00E0385E" w:rsidRDefault="00330DBD" w:rsidP="00330DBD">
      <w:pPr>
        <w:pStyle w:val="Heading2"/>
        <w:rPr>
          <w:b/>
          <w:sz w:val="32"/>
          <w:szCs w:val="32"/>
          <w:u w:val="single"/>
        </w:rPr>
      </w:pPr>
      <w:r w:rsidRPr="00E0385E">
        <w:rPr>
          <w:b/>
          <w:sz w:val="32"/>
          <w:szCs w:val="32"/>
          <w:u w:val="single"/>
        </w:rPr>
        <w:t>Knowledge Mobilization</w:t>
      </w:r>
    </w:p>
    <w:p w:rsidR="00330DBD" w:rsidRDefault="00330DBD" w:rsidP="00330DBD">
      <w:r>
        <w:t xml:space="preserve">In this section you must convince SSHRC that you have solid plans to facilitate the multidirectional flow of knowledge enabling benefits and impacts of research beyond campus </w:t>
      </w:r>
      <w:r w:rsidR="002C3BD9">
        <w:t>(2000 characters).</w:t>
      </w:r>
    </w:p>
    <w:p w:rsidR="00330DBD" w:rsidRPr="00A430E6" w:rsidRDefault="00330DBD" w:rsidP="00C962DA">
      <w:pPr>
        <w:pStyle w:val="CommentText"/>
        <w:numPr>
          <w:ilvl w:val="0"/>
          <w:numId w:val="46"/>
        </w:numPr>
        <w:rPr>
          <w:szCs w:val="24"/>
          <w:lang w:val="en-CA"/>
        </w:rPr>
      </w:pPr>
      <w:r w:rsidRPr="00A430E6">
        <w:rPr>
          <w:szCs w:val="24"/>
          <w:lang w:val="en"/>
        </w:rPr>
        <w:t xml:space="preserve">What is your plan for increasing the accessibility, flow and exchange of knowledge among various appropriate audiences </w:t>
      </w:r>
      <w:r>
        <w:rPr>
          <w:szCs w:val="24"/>
          <w:lang w:val="en"/>
        </w:rPr>
        <w:t>(academic and/or non-academic)?</w:t>
      </w:r>
    </w:p>
    <w:p w:rsidR="00330DBD" w:rsidRPr="00A430E6" w:rsidRDefault="00330DBD" w:rsidP="00C962DA">
      <w:pPr>
        <w:pStyle w:val="CommentText"/>
        <w:numPr>
          <w:ilvl w:val="0"/>
          <w:numId w:val="46"/>
        </w:numPr>
        <w:rPr>
          <w:szCs w:val="24"/>
          <w:lang w:val="en-CA"/>
        </w:rPr>
      </w:pPr>
      <w:r w:rsidRPr="00A430E6">
        <w:rPr>
          <w:szCs w:val="24"/>
          <w:lang w:val="en-CA"/>
        </w:rPr>
        <w:t xml:space="preserve">Give concrete examples, highlight </w:t>
      </w:r>
      <w:r w:rsidRPr="00A430E6">
        <w:rPr>
          <w:szCs w:val="24"/>
          <w:u w:val="single"/>
          <w:lang w:val="en-CA"/>
        </w:rPr>
        <w:t>unique</w:t>
      </w:r>
      <w:r w:rsidRPr="00A430E6">
        <w:rPr>
          <w:szCs w:val="24"/>
          <w:lang w:val="en-CA"/>
        </w:rPr>
        <w:t xml:space="preserve"> initiatives, and elaborate on the purpose of the activity if necessary.</w:t>
      </w:r>
    </w:p>
    <w:p w:rsidR="00330DBD" w:rsidRPr="00A430E6" w:rsidRDefault="00330DBD" w:rsidP="00C962DA">
      <w:pPr>
        <w:numPr>
          <w:ilvl w:val="0"/>
          <w:numId w:val="46"/>
        </w:numPr>
        <w:rPr>
          <w:rFonts w:cs="Times New Roman"/>
          <w:szCs w:val="24"/>
        </w:rPr>
      </w:pPr>
      <w:r w:rsidRPr="00A430E6">
        <w:rPr>
          <w:rFonts w:cs="Times New Roman"/>
          <w:iCs/>
          <w:szCs w:val="24"/>
        </w:rPr>
        <w:t>Who</w:t>
      </w:r>
      <w:r w:rsidRPr="00A430E6">
        <w:rPr>
          <w:rFonts w:cs="Times New Roman"/>
          <w:i/>
          <w:iCs/>
          <w:szCs w:val="24"/>
        </w:rPr>
        <w:t xml:space="preserve"> </w:t>
      </w:r>
      <w:r w:rsidRPr="00A430E6">
        <w:rPr>
          <w:rFonts w:cs="Times New Roman"/>
          <w:szCs w:val="24"/>
        </w:rPr>
        <w:t>is the audience for knowledge mobilization (</w:t>
      </w:r>
      <w:r w:rsidRPr="00A430E6">
        <w:rPr>
          <w:rFonts w:cs="Times New Roman"/>
          <w:szCs w:val="24"/>
          <w:lang w:val="en"/>
        </w:rPr>
        <w:t xml:space="preserve">including, as applicable, diverse groups of researchers, policy-makers, business leaders, community groups, educators, media, international audiences, practitioners, decision-makers and the general public). </w:t>
      </w:r>
    </w:p>
    <w:p w:rsidR="00D76397" w:rsidRPr="00DC07C4" w:rsidRDefault="00330DBD" w:rsidP="00330DBD">
      <w:pPr>
        <w:numPr>
          <w:ilvl w:val="0"/>
          <w:numId w:val="46"/>
        </w:numPr>
        <w:rPr>
          <w:lang w:val="en"/>
        </w:rPr>
      </w:pPr>
      <w:r w:rsidRPr="00D76397">
        <w:rPr>
          <w:rFonts w:cs="Times New Roman"/>
          <w:iCs/>
          <w:szCs w:val="24"/>
        </w:rPr>
        <w:t xml:space="preserve">What is the schedule for the KM activities? </w:t>
      </w:r>
      <w:r w:rsidRPr="00A430E6">
        <w:rPr>
          <w:rFonts w:cs="Times New Roman"/>
          <w:szCs w:val="24"/>
        </w:rPr>
        <w:t xml:space="preserve"> </w:t>
      </w:r>
      <w:r w:rsidR="00D76397">
        <w:rPr>
          <w:rFonts w:cs="Times New Roman"/>
          <w:szCs w:val="24"/>
        </w:rPr>
        <w:t>Be realistic.</w:t>
      </w:r>
    </w:p>
    <w:p w:rsidR="00CC57C9" w:rsidRDefault="00DC07C4" w:rsidP="00CC57C9">
      <w:pPr>
        <w:numPr>
          <w:ilvl w:val="0"/>
          <w:numId w:val="46"/>
        </w:numPr>
        <w:rPr>
          <w:lang w:val="en"/>
        </w:rPr>
      </w:pPr>
      <w:r>
        <w:rPr>
          <w:rFonts w:cs="Times New Roman"/>
          <w:szCs w:val="24"/>
        </w:rPr>
        <w:t xml:space="preserve">Be sure to indicate </w:t>
      </w:r>
      <w:r w:rsidR="00F10954">
        <w:rPr>
          <w:rFonts w:cs="Times New Roman"/>
          <w:szCs w:val="24"/>
        </w:rPr>
        <w:t>how</w:t>
      </w:r>
      <w:r>
        <w:rPr>
          <w:rFonts w:cs="Times New Roman"/>
          <w:szCs w:val="24"/>
        </w:rPr>
        <w:t xml:space="preserve"> you will </w:t>
      </w:r>
      <w:r w:rsidR="00CC57C9" w:rsidRPr="00CC57C9">
        <w:rPr>
          <w:lang w:val="en"/>
        </w:rPr>
        <w:t xml:space="preserve">comply with the </w:t>
      </w:r>
      <w:hyperlink r:id="rId16" w:history="1">
        <w:r w:rsidR="00CC57C9" w:rsidRPr="00CC57C9">
          <w:rPr>
            <w:rStyle w:val="Hyperlink"/>
            <w:i/>
            <w:iCs/>
            <w:lang w:val="en"/>
          </w:rPr>
          <w:t>Tri-Agency Open Access Policy on Publications</w:t>
        </w:r>
      </w:hyperlink>
      <w:r w:rsidR="00CC57C9">
        <w:rPr>
          <w:lang w:val="en"/>
        </w:rPr>
        <w:t xml:space="preserve">. </w:t>
      </w:r>
      <w:r w:rsidR="00F10954" w:rsidRPr="00CC57C9">
        <w:rPr>
          <w:rFonts w:cs="Times New Roman"/>
          <w:szCs w:val="24"/>
        </w:rPr>
        <w:t>Please</w:t>
      </w:r>
      <w:r w:rsidR="00F10954">
        <w:rPr>
          <w:rFonts w:cs="Times New Roman"/>
          <w:szCs w:val="24"/>
        </w:rPr>
        <w:t xml:space="preserve"> n</w:t>
      </w:r>
      <w:r>
        <w:rPr>
          <w:rFonts w:cs="Times New Roman"/>
          <w:szCs w:val="24"/>
        </w:rPr>
        <w:t>ote</w:t>
      </w:r>
      <w:r w:rsidR="00F10954">
        <w:rPr>
          <w:rFonts w:cs="Times New Roman"/>
          <w:szCs w:val="24"/>
        </w:rPr>
        <w:t xml:space="preserve"> that</w:t>
      </w:r>
      <w:r>
        <w:rPr>
          <w:rFonts w:cs="Times New Roman"/>
          <w:szCs w:val="24"/>
        </w:rPr>
        <w:t xml:space="preserve"> this only applies to peer-reviewed journal publications</w:t>
      </w:r>
      <w:r w:rsidR="00F10954">
        <w:rPr>
          <w:rFonts w:cs="Times New Roman"/>
          <w:szCs w:val="24"/>
        </w:rPr>
        <w:t xml:space="preserve">. </w:t>
      </w:r>
    </w:p>
    <w:p w:rsidR="00CC57C9" w:rsidRPr="002F62A7" w:rsidRDefault="004902EB" w:rsidP="002F62A7">
      <w:pPr>
        <w:numPr>
          <w:ilvl w:val="0"/>
          <w:numId w:val="46"/>
        </w:numPr>
        <w:rPr>
          <w:lang w:val="en"/>
        </w:rPr>
      </w:pPr>
      <w:r w:rsidRPr="002F62A7">
        <w:rPr>
          <w:lang w:val="en"/>
        </w:rPr>
        <w:t>SSHRC encourages researchers to manage data arising from their research, in accordance with both community standards and best practices</w:t>
      </w:r>
      <w:r w:rsidR="00CC57C9" w:rsidRPr="002F62A7">
        <w:rPr>
          <w:lang w:val="en"/>
        </w:rPr>
        <w:t xml:space="preserve">, and to preserve and provide access to their data as per SSHRC’s </w:t>
      </w:r>
      <w:hyperlink r:id="rId17" w:history="1">
        <w:r w:rsidR="00CC57C9" w:rsidRPr="002F62A7">
          <w:rPr>
            <w:rStyle w:val="Hyperlink"/>
            <w:i/>
            <w:iCs/>
            <w:lang w:val="en"/>
          </w:rPr>
          <w:t>Research Data Archiving Policy</w:t>
        </w:r>
      </w:hyperlink>
      <w:r w:rsidR="002F62A7">
        <w:rPr>
          <w:lang w:val="en"/>
        </w:rPr>
        <w:t xml:space="preserve"> and </w:t>
      </w:r>
      <w:hyperlink r:id="rId18" w:history="1">
        <w:r w:rsidR="002F62A7" w:rsidRPr="002F62A7">
          <w:rPr>
            <w:rStyle w:val="Hyperlink"/>
            <w:i/>
            <w:iCs/>
            <w:lang w:val="en"/>
          </w:rPr>
          <w:t>Tri-Agency Statement of Principles on Digital Data Management</w:t>
        </w:r>
      </w:hyperlink>
      <w:r w:rsidR="002F62A7">
        <w:rPr>
          <w:lang w:val="en"/>
        </w:rPr>
        <w:t xml:space="preserve">, </w:t>
      </w:r>
      <w:r w:rsidR="00CC57C9" w:rsidRPr="002F62A7">
        <w:rPr>
          <w:lang w:val="en"/>
        </w:rPr>
        <w:t xml:space="preserve"> </w:t>
      </w:r>
      <w:r w:rsidR="002F62A7" w:rsidRPr="002F62A7">
        <w:rPr>
          <w:lang w:val="en"/>
        </w:rPr>
        <w:t>I</w:t>
      </w:r>
      <w:r w:rsidR="00CC57C9" w:rsidRPr="002F62A7">
        <w:rPr>
          <w:lang w:val="en"/>
        </w:rPr>
        <w:t>f relevant describe</w:t>
      </w:r>
      <w:r w:rsidR="002F62A7" w:rsidRPr="002F62A7">
        <w:rPr>
          <w:lang w:val="en"/>
        </w:rPr>
        <w:t xml:space="preserve"> your data management plan</w:t>
      </w:r>
      <w:r w:rsidR="002F62A7">
        <w:rPr>
          <w:lang w:val="en"/>
        </w:rPr>
        <w:t xml:space="preserve">. For resources, see </w:t>
      </w:r>
      <w:hyperlink r:id="rId19" w:history="1">
        <w:r w:rsidR="002F62A7" w:rsidRPr="00DC3C72">
          <w:rPr>
            <w:rStyle w:val="Hyperlink"/>
            <w:lang w:val="en"/>
          </w:rPr>
          <w:t>https://onesearch.library.utoronto.ca/researchdata</w:t>
        </w:r>
      </w:hyperlink>
      <w:r w:rsidR="002F62A7">
        <w:rPr>
          <w:lang w:val="en"/>
        </w:rPr>
        <w:t xml:space="preserve"> </w:t>
      </w:r>
    </w:p>
    <w:p w:rsidR="00330DBD" w:rsidRDefault="00330DBD" w:rsidP="00330DBD">
      <w:pPr>
        <w:pStyle w:val="Heading1"/>
        <w:rPr>
          <w:rFonts w:cs="Times New Roman"/>
          <w:b/>
          <w:u w:val="single"/>
        </w:rPr>
      </w:pPr>
      <w:r w:rsidRPr="00330DBD">
        <w:rPr>
          <w:rFonts w:cs="Times New Roman"/>
          <w:b/>
          <w:u w:val="single"/>
        </w:rPr>
        <w:t>Expected Outcomes</w:t>
      </w:r>
    </w:p>
    <w:p w:rsidR="00D76397" w:rsidRDefault="00D76397" w:rsidP="00D76397">
      <w:r>
        <w:t>Scholarly Benefits/Societal Benefits/Potential Target Audiences (1000 characters each)</w:t>
      </w:r>
      <w:r w:rsidR="00A058AF">
        <w:t>.</w:t>
      </w:r>
    </w:p>
    <w:p w:rsidR="00D76397" w:rsidRPr="00D76397" w:rsidRDefault="00D76397" w:rsidP="00D76397">
      <w:r>
        <w:t>Use the drop down lists and text box</w:t>
      </w:r>
      <w:r w:rsidR="0091565E">
        <w:t>es</w:t>
      </w:r>
      <w:r>
        <w:t xml:space="preserve"> to indicate the significance, contribution and impact of the project, which will be evaluated under the Challenge criterion. SSHRC </w:t>
      </w:r>
      <w:r w:rsidR="00AB4A97">
        <w:t>has</w:t>
      </w:r>
      <w:r>
        <w:t xml:space="preserve"> a </w:t>
      </w:r>
      <w:r w:rsidR="00AB4A97">
        <w:t>final</w:t>
      </w:r>
      <w:r>
        <w:t xml:space="preserve"> </w:t>
      </w:r>
      <w:hyperlink r:id="rId20" w:history="1">
        <w:r w:rsidR="00AB4A97" w:rsidRPr="00AB4A97">
          <w:rPr>
            <w:rStyle w:val="Hyperlink"/>
          </w:rPr>
          <w:t>Achievement R</w:t>
        </w:r>
        <w:r w:rsidRPr="00AB4A97">
          <w:rPr>
            <w:rStyle w:val="Hyperlink"/>
          </w:rPr>
          <w:t>e</w:t>
        </w:r>
        <w:r w:rsidRPr="00AB4A97">
          <w:rPr>
            <w:rStyle w:val="Hyperlink"/>
          </w:rPr>
          <w:t>p</w:t>
        </w:r>
        <w:r w:rsidRPr="00AB4A97">
          <w:rPr>
            <w:rStyle w:val="Hyperlink"/>
          </w:rPr>
          <w:t>ort</w:t>
        </w:r>
      </w:hyperlink>
      <w:r>
        <w:t xml:space="preserve"> which will allow you to comment on the actual outcomes.</w:t>
      </w:r>
    </w:p>
    <w:p w:rsidR="00330DBD" w:rsidRPr="00E0385E" w:rsidRDefault="00330DBD" w:rsidP="00330DBD">
      <w:pPr>
        <w:pStyle w:val="Heading2"/>
        <w:rPr>
          <w:b/>
          <w:sz w:val="32"/>
          <w:szCs w:val="32"/>
          <w:u w:val="single"/>
        </w:rPr>
      </w:pPr>
      <w:r w:rsidRPr="00E0385E">
        <w:rPr>
          <w:b/>
          <w:sz w:val="32"/>
          <w:szCs w:val="32"/>
          <w:u w:val="single"/>
        </w:rPr>
        <w:t>Funds Requested from SSHRC and Budget Justification</w:t>
      </w:r>
    </w:p>
    <w:p w:rsidR="00D76397" w:rsidRDefault="00D76397" w:rsidP="00D76397">
      <w:r>
        <w:t xml:space="preserve">Here you must convince SSHRC of the quality of your financial planning and your justification of the proposed expenditures. The Feasibility criterion includes appropriateness of the requested budget and justification of the proposed costs. Although it only counts for 20% of the overall score, a proposal must receive a passing </w:t>
      </w:r>
      <w:r w:rsidR="00561E25">
        <w:t>mark</w:t>
      </w:r>
      <w:r>
        <w:t xml:space="preserve"> in Feasibility for the application to be potentially fundable, and a low score will lower the ranking of a proposal with otherwise strong scores.</w:t>
      </w:r>
    </w:p>
    <w:p w:rsidR="00950E20" w:rsidRDefault="00950E20" w:rsidP="00950E20">
      <w:r>
        <w:lastRenderedPageBreak/>
        <w:t>Your proposal will be evaluated by a committee which is considering a group of applications: ensure that your requested budget is in line with what is being requested in your discipline. Check with past grantees, consult the SSHRC website for past competition results, and if necessary contact a SSHRC program officer.</w:t>
      </w:r>
    </w:p>
    <w:p w:rsidR="00950E20" w:rsidRDefault="00950E20" w:rsidP="00950E20">
      <w:r w:rsidRPr="00A95ABE">
        <w:t xml:space="preserve">Read the </w:t>
      </w:r>
      <w:r>
        <w:t>Tri-Agency</w:t>
      </w:r>
      <w:r w:rsidRPr="00A95ABE">
        <w:t xml:space="preserve"> Use of Grant Funds guidelines for eligible and ineligible </w:t>
      </w:r>
      <w:r>
        <w:t xml:space="preserve">SSHRC </w:t>
      </w:r>
      <w:r w:rsidRPr="00A95ABE">
        <w:t>expenses</w:t>
      </w:r>
      <w:r>
        <w:t xml:space="preserve">, at </w:t>
      </w:r>
      <w:hyperlink r:id="rId21" w:history="1">
        <w:r w:rsidRPr="006D7789">
          <w:rPr>
            <w:rStyle w:val="Hyperlink"/>
          </w:rPr>
          <w:t>http://www.nserc-crsng.gc.ca/Professors-Professeurs/FinancialAdminGuide-GuideAdminFinancier/FundsUse-UtilisationSubventions_eng.asp</w:t>
        </w:r>
      </w:hyperlink>
    </w:p>
    <w:p w:rsidR="00950E20" w:rsidRDefault="00950E20" w:rsidP="00D76397"/>
    <w:p w:rsidR="008327AC" w:rsidRDefault="00561E25" w:rsidP="008327AC">
      <w:pPr>
        <w:pStyle w:val="ListParagraph"/>
        <w:numPr>
          <w:ilvl w:val="0"/>
          <w:numId w:val="43"/>
        </w:numPr>
      </w:pPr>
      <w:r>
        <w:t>Use the text box</w:t>
      </w:r>
      <w:r w:rsidR="00482223">
        <w:t xml:space="preserve"> (500 characters)</w:t>
      </w:r>
      <w:r>
        <w:t xml:space="preserve"> for each budget line to fully justify those expenses</w:t>
      </w:r>
      <w:r w:rsidR="008327AC">
        <w:t>.</w:t>
      </w:r>
    </w:p>
    <w:p w:rsidR="000A7A4E" w:rsidRDefault="000A7A4E" w:rsidP="008327AC">
      <w:pPr>
        <w:pStyle w:val="ListParagraph"/>
        <w:numPr>
          <w:ilvl w:val="0"/>
          <w:numId w:val="43"/>
        </w:numPr>
      </w:pPr>
      <w:r>
        <w:t>Ensure that all expenses are fully detailed and justified and expenses align with your activities/outcomes.</w:t>
      </w:r>
    </w:p>
    <w:p w:rsidR="00950E20" w:rsidRDefault="00950E20" w:rsidP="00950E20">
      <w:pPr>
        <w:numPr>
          <w:ilvl w:val="0"/>
          <w:numId w:val="43"/>
        </w:numPr>
      </w:pPr>
      <w:r>
        <w:t>Ensure that your budget reflects closely the methodology described in the proposal.</w:t>
      </w:r>
    </w:p>
    <w:p w:rsidR="00A058AF" w:rsidRPr="00EB4DD2" w:rsidRDefault="00A058AF" w:rsidP="00A058AF">
      <w:pPr>
        <w:numPr>
          <w:ilvl w:val="0"/>
          <w:numId w:val="43"/>
        </w:numPr>
      </w:pPr>
      <w:r w:rsidRPr="00EB4DD2">
        <w:t>Do not include overhead</w:t>
      </w:r>
      <w:r>
        <w:t>.</w:t>
      </w:r>
    </w:p>
    <w:p w:rsidR="00A058AF" w:rsidRDefault="00A058AF" w:rsidP="00A058AF">
      <w:pPr>
        <w:numPr>
          <w:ilvl w:val="0"/>
          <w:numId w:val="43"/>
        </w:numPr>
      </w:pPr>
      <w:r w:rsidRPr="00EB4DD2">
        <w:t>Avoid math errors</w:t>
      </w:r>
      <w:r>
        <w:t>.</w:t>
      </w:r>
    </w:p>
    <w:p w:rsidR="00EE6B01" w:rsidRDefault="00EE6B01" w:rsidP="00A058AF">
      <w:pPr>
        <w:numPr>
          <w:ilvl w:val="0"/>
          <w:numId w:val="43"/>
        </w:numPr>
      </w:pPr>
      <w:r>
        <w:t>Do not include any ineligible expenses.</w:t>
      </w:r>
    </w:p>
    <w:p w:rsidR="00950E20" w:rsidRDefault="00950E20" w:rsidP="00950E20"/>
    <w:p w:rsidR="00950E20" w:rsidRDefault="00950E20" w:rsidP="00950E20">
      <w:r w:rsidRPr="00A058AF">
        <w:rPr>
          <w:i/>
        </w:rPr>
        <w:t>Personnel Costs</w:t>
      </w:r>
      <w:r>
        <w:t xml:space="preserve"> (student</w:t>
      </w:r>
      <w:r w:rsidR="001B1493">
        <w:t xml:space="preserve"> and trainee</w:t>
      </w:r>
      <w:r>
        <w:t xml:space="preserve"> salaries/stipends</w:t>
      </w:r>
      <w:r w:rsidR="00A058AF">
        <w:t>, non-student salaries)</w:t>
      </w:r>
    </w:p>
    <w:p w:rsidR="00A058AF" w:rsidRDefault="00A058AF" w:rsidP="00A058AF">
      <w:pPr>
        <w:numPr>
          <w:ilvl w:val="0"/>
          <w:numId w:val="33"/>
        </w:numPr>
      </w:pPr>
      <w:r w:rsidRPr="00EB4DD2">
        <w:t>Avoid hiring non-students without a clear justification</w:t>
      </w:r>
      <w:r w:rsidR="00561E25">
        <w:t>.</w:t>
      </w:r>
    </w:p>
    <w:p w:rsidR="000A7A4E" w:rsidRDefault="00A058AF" w:rsidP="000A7A4E">
      <w:pPr>
        <w:numPr>
          <w:ilvl w:val="0"/>
          <w:numId w:val="33"/>
        </w:numPr>
        <w:rPr>
          <w:rFonts w:cs="Times New Roman"/>
        </w:rPr>
      </w:pPr>
      <w:r>
        <w:t xml:space="preserve">Students may be paid by stipend or hourly: if by stipend, it must be justified by their role; </w:t>
      </w:r>
      <w:r w:rsidRPr="000A7A4E">
        <w:rPr>
          <w:rFonts w:cs="Times New Roman"/>
        </w:rPr>
        <w:t>if hourly, indicate that the total rate includes benefits and vacation pay.</w:t>
      </w:r>
    </w:p>
    <w:p w:rsidR="000A7A4E" w:rsidRPr="000A7A4E" w:rsidRDefault="000A7A4E" w:rsidP="000A7A4E">
      <w:pPr>
        <w:ind w:left="720"/>
        <w:rPr>
          <w:rFonts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640"/>
      </w:tblGrid>
      <w:tr w:rsidR="000A7A4E" w:rsidRPr="000A7A4E" w:rsidTr="008937AC">
        <w:trPr>
          <w:trHeight w:val="409"/>
        </w:trPr>
        <w:tc>
          <w:tcPr>
            <w:tcW w:w="1188" w:type="dxa"/>
          </w:tcPr>
          <w:p w:rsidR="000A7A4E" w:rsidRPr="000A7A4E" w:rsidRDefault="000A7A4E">
            <w:pPr>
              <w:pStyle w:val="Default"/>
              <w:rPr>
                <w:rFonts w:ascii="Times New Roman" w:hAnsi="Times New Roman" w:cs="Times New Roman"/>
                <w:sz w:val="22"/>
                <w:szCs w:val="22"/>
              </w:rPr>
            </w:pPr>
            <w:r w:rsidRPr="000A7A4E">
              <w:rPr>
                <w:rFonts w:ascii="Times New Roman" w:hAnsi="Times New Roman" w:cs="Times New Roman"/>
                <w:sz w:val="22"/>
                <w:szCs w:val="22"/>
              </w:rPr>
              <w:t xml:space="preserve">Stipend </w:t>
            </w:r>
            <w:r w:rsidR="008937AC">
              <w:rPr>
                <w:rFonts w:ascii="Times New Roman" w:hAnsi="Times New Roman" w:cs="Times New Roman"/>
                <w:sz w:val="22"/>
                <w:szCs w:val="22"/>
              </w:rPr>
              <w:t>(training)</w:t>
            </w:r>
          </w:p>
        </w:tc>
        <w:tc>
          <w:tcPr>
            <w:tcW w:w="8640" w:type="dxa"/>
          </w:tcPr>
          <w:p w:rsidR="000A7A4E" w:rsidRPr="000A7A4E" w:rsidRDefault="000A7A4E" w:rsidP="008937AC">
            <w:pPr>
              <w:pStyle w:val="Default"/>
              <w:rPr>
                <w:rFonts w:ascii="Times New Roman" w:hAnsi="Times New Roman" w:cs="Times New Roman"/>
                <w:sz w:val="22"/>
                <w:szCs w:val="22"/>
              </w:rPr>
            </w:pPr>
            <w:r w:rsidRPr="000A7A4E">
              <w:rPr>
                <w:rFonts w:ascii="Times New Roman" w:hAnsi="Times New Roman" w:cs="Times New Roman"/>
                <w:sz w:val="22"/>
                <w:szCs w:val="22"/>
              </w:rPr>
              <w:t xml:space="preserve">Financial support given to a recipient of a training award, or provided by a grantee to a trainee, to support them while they are working on their research thesis and/or gaining research experience. </w:t>
            </w:r>
            <w:r w:rsidR="008937AC">
              <w:rPr>
                <w:rFonts w:ascii="Times New Roman" w:hAnsi="Times New Roman" w:cs="Times New Roman"/>
                <w:sz w:val="22"/>
                <w:szCs w:val="22"/>
              </w:rPr>
              <w:t xml:space="preserve"> </w:t>
            </w:r>
          </w:p>
        </w:tc>
      </w:tr>
      <w:tr w:rsidR="000A7A4E" w:rsidRPr="000A7A4E" w:rsidTr="008937AC">
        <w:trPr>
          <w:trHeight w:val="274"/>
        </w:trPr>
        <w:tc>
          <w:tcPr>
            <w:tcW w:w="1188" w:type="dxa"/>
          </w:tcPr>
          <w:p w:rsidR="000A7A4E" w:rsidRPr="000A7A4E" w:rsidRDefault="000A7A4E">
            <w:pPr>
              <w:pStyle w:val="Default"/>
              <w:rPr>
                <w:rFonts w:ascii="Times New Roman" w:hAnsi="Times New Roman" w:cs="Times New Roman"/>
                <w:sz w:val="22"/>
                <w:szCs w:val="22"/>
              </w:rPr>
            </w:pPr>
            <w:r w:rsidRPr="000A7A4E">
              <w:rPr>
                <w:rFonts w:ascii="Times New Roman" w:hAnsi="Times New Roman" w:cs="Times New Roman"/>
                <w:sz w:val="22"/>
                <w:szCs w:val="22"/>
              </w:rPr>
              <w:t xml:space="preserve">Salary </w:t>
            </w:r>
            <w:r w:rsidR="008937AC">
              <w:rPr>
                <w:rFonts w:ascii="Times New Roman" w:hAnsi="Times New Roman" w:cs="Times New Roman"/>
                <w:sz w:val="22"/>
                <w:szCs w:val="22"/>
              </w:rPr>
              <w:t xml:space="preserve"> (research personnel)</w:t>
            </w:r>
          </w:p>
        </w:tc>
        <w:tc>
          <w:tcPr>
            <w:tcW w:w="8640" w:type="dxa"/>
          </w:tcPr>
          <w:p w:rsidR="000A7A4E" w:rsidRPr="000A7A4E" w:rsidRDefault="000A7A4E">
            <w:pPr>
              <w:pStyle w:val="Default"/>
              <w:rPr>
                <w:rFonts w:ascii="Times New Roman" w:hAnsi="Times New Roman" w:cs="Times New Roman"/>
                <w:sz w:val="22"/>
                <w:szCs w:val="22"/>
              </w:rPr>
            </w:pPr>
            <w:r w:rsidRPr="000A7A4E">
              <w:rPr>
                <w:rFonts w:ascii="Times New Roman" w:hAnsi="Times New Roman" w:cs="Times New Roman"/>
                <w:sz w:val="22"/>
                <w:szCs w:val="22"/>
              </w:rPr>
              <w:t xml:space="preserve">Remuneration for work performed by research personnel, in accordance with institutional employment contracts or collective agreements, where applicable. </w:t>
            </w:r>
          </w:p>
        </w:tc>
      </w:tr>
    </w:tbl>
    <w:p w:rsidR="000A7A4E" w:rsidRDefault="000A7A4E" w:rsidP="000A7A4E"/>
    <w:p w:rsidR="00A058AF" w:rsidRDefault="00A058AF" w:rsidP="00A058AF">
      <w:pPr>
        <w:pStyle w:val="ListParagraph"/>
        <w:numPr>
          <w:ilvl w:val="0"/>
          <w:numId w:val="33"/>
        </w:numPr>
      </w:pPr>
      <w:r>
        <w:t>Explain what each student will be doing during each period.</w:t>
      </w:r>
    </w:p>
    <w:p w:rsidR="008937AC" w:rsidRDefault="00A058AF" w:rsidP="008937AC">
      <w:pPr>
        <w:numPr>
          <w:ilvl w:val="0"/>
          <w:numId w:val="43"/>
        </w:numPr>
      </w:pPr>
      <w:r>
        <w:t>If a post-doc is receiving compensation from the grant, they cannot be listed as a collaborator</w:t>
      </w:r>
      <w:r w:rsidR="000A7A4E">
        <w:t>.</w:t>
      </w:r>
    </w:p>
    <w:p w:rsidR="008937AC" w:rsidRPr="008937AC" w:rsidRDefault="008937AC" w:rsidP="008937AC">
      <w:pPr>
        <w:numPr>
          <w:ilvl w:val="0"/>
          <w:numId w:val="43"/>
        </w:numPr>
      </w:pPr>
      <w:r w:rsidRPr="00561E25">
        <w:rPr>
          <w:szCs w:val="24"/>
        </w:rPr>
        <w:t>Fees paid to research subjects; e.g. modest incentives for participation where acceptable such as gift cards</w:t>
      </w:r>
      <w:r w:rsidRPr="008937AC">
        <w:rPr>
          <w:sz w:val="22"/>
          <w:szCs w:val="22"/>
        </w:rPr>
        <w:t xml:space="preserve">. </w:t>
      </w:r>
    </w:p>
    <w:p w:rsidR="00A058AF" w:rsidRDefault="00A058AF" w:rsidP="00950E20"/>
    <w:p w:rsidR="00A058AF" w:rsidRDefault="00A058AF" w:rsidP="00950E20">
      <w:r w:rsidRPr="00A058AF">
        <w:rPr>
          <w:i/>
        </w:rPr>
        <w:t>Travel and subsistence</w:t>
      </w:r>
      <w:r>
        <w:t xml:space="preserve"> (research and dissemination)</w:t>
      </w:r>
    </w:p>
    <w:p w:rsidR="008327AC" w:rsidRDefault="008327AC" w:rsidP="008327AC">
      <w:pPr>
        <w:pStyle w:val="ListParagraph"/>
        <w:numPr>
          <w:ilvl w:val="0"/>
          <w:numId w:val="43"/>
        </w:numPr>
      </w:pPr>
      <w:r>
        <w:t>Explain how each budget item is calculated: e.g. number of people x (airfare + local transportation + ((hotel + per diem) x number of nights</w:t>
      </w:r>
      <w:r w:rsidR="00487164">
        <w:t>)</w:t>
      </w:r>
      <w:r>
        <w:t>); and explain why each trip is necessary. Indicate the significance of conferences and the reason for travel to a particular destination.</w:t>
      </w:r>
    </w:p>
    <w:p w:rsidR="00D76397" w:rsidRDefault="008327AC" w:rsidP="00330DBD">
      <w:pPr>
        <w:pStyle w:val="ListParagraph"/>
        <w:numPr>
          <w:ilvl w:val="0"/>
          <w:numId w:val="43"/>
        </w:numPr>
      </w:pPr>
      <w:r>
        <w:t xml:space="preserve">Use the </w:t>
      </w:r>
      <w:proofErr w:type="spellStart"/>
      <w:r>
        <w:t>UofT</w:t>
      </w:r>
      <w:proofErr w:type="spellEnd"/>
      <w:r>
        <w:t xml:space="preserve"> per diem rates (at </w:t>
      </w:r>
      <w:hyperlink r:id="rId22" w:history="1">
        <w:r w:rsidR="00EE6B01" w:rsidRPr="003F72E5">
          <w:rPr>
            <w:rStyle w:val="Hyperlink"/>
          </w:rPr>
          <w:t>http://www.finance.utoronto.ca/gtfm/travel/rates.htm</w:t>
        </w:r>
      </w:hyperlink>
      <w:r w:rsidR="00950E20">
        <w:t>)</w:t>
      </w:r>
    </w:p>
    <w:p w:rsidR="00EE6B01" w:rsidRDefault="008937AC" w:rsidP="00EE6B01">
      <w:pPr>
        <w:pStyle w:val="ListParagraph"/>
      </w:pPr>
      <w:r>
        <w:t>($55 within Canada and $75 a</w:t>
      </w:r>
      <w:r w:rsidR="00EE6B01">
        <w:t>broad).</w:t>
      </w:r>
    </w:p>
    <w:p w:rsidR="00330DBD" w:rsidRDefault="00330DBD" w:rsidP="00330DBD">
      <w:pPr>
        <w:pStyle w:val="ListParagraph"/>
        <w:numPr>
          <w:ilvl w:val="0"/>
          <w:numId w:val="43"/>
        </w:numPr>
      </w:pPr>
      <w:r w:rsidRPr="00EB4DD2">
        <w:t>Avoid including items that are not clearly related to the project e</w:t>
      </w:r>
      <w:r>
        <w:t>.g. travel for dissemination early in the project</w:t>
      </w:r>
      <w:r w:rsidR="00C067CC">
        <w:t xml:space="preserve"> (for emerging scholars who may be developing a program of research, please ensure such travel is clearly justified</w:t>
      </w:r>
      <w:r w:rsidR="001B1493">
        <w:t xml:space="preserve"> by the project’s needs</w:t>
      </w:r>
      <w:r w:rsidR="00C067CC">
        <w:t>).</w:t>
      </w:r>
    </w:p>
    <w:p w:rsidR="00A058AF" w:rsidRDefault="00A058AF" w:rsidP="00A058AF">
      <w:pPr>
        <w:numPr>
          <w:ilvl w:val="0"/>
          <w:numId w:val="43"/>
        </w:numPr>
      </w:pPr>
      <w:r w:rsidRPr="00EB4DD2">
        <w:t>Avoid multiple trips to one destination without justification</w:t>
      </w:r>
      <w:r w:rsidR="00EE6B01">
        <w:t>.</w:t>
      </w:r>
    </w:p>
    <w:p w:rsidR="00EE6B01" w:rsidRDefault="00EE6B01" w:rsidP="00A058AF">
      <w:pPr>
        <w:numPr>
          <w:ilvl w:val="0"/>
          <w:numId w:val="43"/>
        </w:numPr>
      </w:pPr>
      <w:r>
        <w:t>Travel must be claimed at the lowest rate available.</w:t>
      </w:r>
    </w:p>
    <w:p w:rsidR="00A058AF" w:rsidRDefault="00A058AF" w:rsidP="00A058AF">
      <w:pPr>
        <w:pStyle w:val="ListParagraph"/>
        <w:numPr>
          <w:ilvl w:val="0"/>
          <w:numId w:val="43"/>
        </w:numPr>
      </w:pPr>
      <w:r>
        <w:lastRenderedPageBreak/>
        <w:t>Distinguish between research and dissemination travel.</w:t>
      </w:r>
    </w:p>
    <w:p w:rsidR="00C067CC" w:rsidRDefault="00C067CC" w:rsidP="00A058AF">
      <w:pPr>
        <w:pStyle w:val="ListParagraph"/>
        <w:numPr>
          <w:ilvl w:val="0"/>
          <w:numId w:val="43"/>
        </w:numPr>
      </w:pPr>
      <w:r>
        <w:t>Collaborators for whom travel costs are claimed must be included in the application.</w:t>
      </w:r>
    </w:p>
    <w:p w:rsidR="00BF3695" w:rsidRDefault="00BF3695" w:rsidP="00A058AF">
      <w:pPr>
        <w:pStyle w:val="ListParagraph"/>
        <w:numPr>
          <w:ilvl w:val="0"/>
          <w:numId w:val="43"/>
        </w:numPr>
      </w:pPr>
      <w:r>
        <w:t>If making multiple conference presentations, explain why (e.g. different audiences).</w:t>
      </w:r>
    </w:p>
    <w:p w:rsidR="00EB3DF7" w:rsidRDefault="00EB3DF7" w:rsidP="00A058AF">
      <w:pPr>
        <w:pStyle w:val="ListParagraph"/>
        <w:numPr>
          <w:ilvl w:val="0"/>
          <w:numId w:val="43"/>
        </w:numPr>
      </w:pPr>
      <w:r>
        <w:t>Costs associated with a workshop related to project objectives are eligible, and travel and subsistence can be claimed for participants, but this cannot be the primary objective of the grant.</w:t>
      </w:r>
    </w:p>
    <w:p w:rsidR="00A058AF" w:rsidRDefault="00A058AF" w:rsidP="00A058AF">
      <w:pPr>
        <w:pStyle w:val="ListParagraph"/>
      </w:pPr>
    </w:p>
    <w:p w:rsidR="00A058AF" w:rsidRPr="00EB4DD2" w:rsidRDefault="00A058AF" w:rsidP="00A058AF">
      <w:r w:rsidRPr="00A058AF">
        <w:rPr>
          <w:i/>
        </w:rPr>
        <w:t>Other expenses</w:t>
      </w:r>
      <w:r>
        <w:t xml:space="preserve"> (supplies, non-disposable equipment, other)</w:t>
      </w:r>
    </w:p>
    <w:p w:rsidR="00330DBD" w:rsidRPr="00EB4DD2" w:rsidRDefault="00330DBD" w:rsidP="00330DBD">
      <w:pPr>
        <w:numPr>
          <w:ilvl w:val="0"/>
          <w:numId w:val="33"/>
        </w:numPr>
      </w:pPr>
      <w:r w:rsidRPr="00EB4DD2">
        <w:t>Cell phones are only allowed if needed for data collection or safety</w:t>
      </w:r>
      <w:r w:rsidR="00EE6B01">
        <w:t>.</w:t>
      </w:r>
    </w:p>
    <w:p w:rsidR="00E0385E" w:rsidRDefault="008327AC" w:rsidP="00E0385E">
      <w:pPr>
        <w:numPr>
          <w:ilvl w:val="0"/>
          <w:numId w:val="33"/>
        </w:numPr>
      </w:pPr>
      <w:r>
        <w:t>Tablets are now allowed, if necessary for the project – if you are including them you must demonstrate that they are essential and the most effective use of the funds.</w:t>
      </w:r>
    </w:p>
    <w:p w:rsidR="001422BF" w:rsidRDefault="00EE6B01" w:rsidP="001422BF">
      <w:pPr>
        <w:numPr>
          <w:ilvl w:val="0"/>
          <w:numId w:val="33"/>
        </w:numPr>
      </w:pPr>
      <w:r>
        <w:t xml:space="preserve">Do not </w:t>
      </w:r>
      <w:r w:rsidRPr="00EB4DD2">
        <w:t xml:space="preserve">include ineligible items </w:t>
      </w:r>
      <w:r>
        <w:t>or items normally provided by the institution</w:t>
      </w:r>
      <w:r w:rsidR="00C63F7D">
        <w:t>, including file folders, pens etc.</w:t>
      </w:r>
      <w:r w:rsidR="00C067CC">
        <w:t xml:space="preserve"> (consult the SSHRC checklist at </w:t>
      </w:r>
      <w:hyperlink r:id="rId23" w:history="1">
        <w:r w:rsidR="00864B94" w:rsidRPr="002C44D0">
          <w:rPr>
            <w:rStyle w:val="Hyperlink"/>
          </w:rPr>
          <w:t>http://www.nserc-crsng.gc.ca/_doc/Professors-Professeurs/ExpenseSupplies-DepensesArticles_eng.pdf</w:t>
        </w:r>
      </w:hyperlink>
      <w:r w:rsidR="00C067CC">
        <w:t>)</w:t>
      </w:r>
      <w:r w:rsidR="00C63F7D">
        <w:t>.</w:t>
      </w:r>
    </w:p>
    <w:p w:rsidR="00BF3695" w:rsidRDefault="00BF3695" w:rsidP="001422BF">
      <w:pPr>
        <w:numPr>
          <w:ilvl w:val="0"/>
          <w:numId w:val="33"/>
        </w:numPr>
      </w:pPr>
      <w:r>
        <w:rPr>
          <w:rFonts w:cs="Times New Roman"/>
          <w:szCs w:val="24"/>
        </w:rPr>
        <w:t>Article processing charges are an eligible expense where justified. Open access fees are an eligible expense, but be sure to justify the number of contributions and the choice of journal. Be realistic about the kind of journal in which you expect to publish, and explain if a journal which charges OA fees is the only option.</w:t>
      </w:r>
    </w:p>
    <w:p w:rsidR="00C067CC" w:rsidRDefault="00C067CC" w:rsidP="00C067CC">
      <w:pPr>
        <w:ind w:left="720"/>
      </w:pPr>
    </w:p>
    <w:p w:rsidR="00456731" w:rsidRDefault="00456731" w:rsidP="00EF4940">
      <w:r>
        <w:t>IMPORTANT</w:t>
      </w:r>
      <w:r w:rsidR="00144F56">
        <w:t>!</w:t>
      </w:r>
      <w:r>
        <w:t xml:space="preserve"> An application will be declared ineligible if it is determined that over 30% of the budget is for ineligible expenses. In addition to items mentioned in the Financial Administration Guidelines above, for the IDG </w:t>
      </w:r>
      <w:r w:rsidR="00144F56">
        <w:t>ineligible costs</w:t>
      </w:r>
      <w:r>
        <w:t xml:space="preserve"> include</w:t>
      </w:r>
      <w:r w:rsidR="00BF3695">
        <w:t xml:space="preserve"> </w:t>
      </w:r>
      <w:r w:rsidR="00EB3DF7">
        <w:t xml:space="preserve">conference organization, </w:t>
      </w:r>
      <w:r w:rsidRPr="00BF3695">
        <w:t>remuneration or travel and subsistence costs of presenters or guest speakers.</w:t>
      </w:r>
      <w:r>
        <w:t xml:space="preserve"> </w:t>
      </w:r>
      <w:r w:rsidR="00144F56">
        <w:t>Pro</w:t>
      </w:r>
      <w:r w:rsidR="00DF00A1">
        <w:t>jects whose primary objective is</w:t>
      </w:r>
      <w:r w:rsidR="00AB4A97">
        <w:t xml:space="preserve"> organization of a conference or workshop,</w:t>
      </w:r>
      <w:r w:rsidR="00144F56">
        <w:t xml:space="preserve"> digitization of a collection, or the creation of a database are not eligible for funding.</w:t>
      </w:r>
      <w:r w:rsidR="00EB3DF7">
        <w:t xml:space="preserve"> </w:t>
      </w:r>
    </w:p>
    <w:p w:rsidR="00144F56" w:rsidRDefault="00144F56" w:rsidP="00EF4940"/>
    <w:p w:rsidR="00144F56" w:rsidRDefault="00EF4940" w:rsidP="00144F56">
      <w:r w:rsidRPr="00745F7A">
        <w:t>Adjudication committees may consider failing a project on the Feasibility criteria if they deem that 30 per cent or more of the overall budget request is insufficiently justified and/or not appropriate to the proposed object</w:t>
      </w:r>
      <w:r w:rsidR="00F10954">
        <w:t>ives or outcomes of the project,</w:t>
      </w:r>
      <w:r w:rsidR="001B1493" w:rsidRPr="00745F7A">
        <w:t xml:space="preserve"> and </w:t>
      </w:r>
      <w:r w:rsidR="00745F7A" w:rsidRPr="00745F7A">
        <w:t xml:space="preserve">they must fail it if the level reaches 50 per cent. </w:t>
      </w:r>
      <w:r w:rsidRPr="00745F7A">
        <w:t xml:space="preserve">They may recommend budget reductions in cases where they determine that the request is inadequately justified and/or not appropriate as described above, and where they judge that savings could be achieved without jeopardizing the project objectives. </w:t>
      </w:r>
    </w:p>
    <w:p w:rsidR="00144F56" w:rsidRDefault="00144F56" w:rsidP="00144F56"/>
    <w:p w:rsidR="00745F7A" w:rsidRDefault="00EF4940" w:rsidP="00144F56">
      <w:pPr>
        <w:rPr>
          <w:smallCaps/>
        </w:rPr>
      </w:pPr>
      <w:r w:rsidRPr="00745F7A">
        <w:t xml:space="preserve">Committees will use the principle of </w:t>
      </w:r>
      <w:r w:rsidRPr="001422BF">
        <w:rPr>
          <w:b/>
        </w:rPr>
        <w:t>minimum essential funding</w:t>
      </w:r>
      <w:r w:rsidRPr="00745F7A">
        <w:t xml:space="preserve"> to guide their discussions of project budgets.</w:t>
      </w:r>
      <w:r w:rsidR="00144F56">
        <w:t xml:space="preserve"> </w:t>
      </w:r>
      <w:r w:rsidR="00745F7A">
        <w:t>Please note that a budget which the committee considers inadequate for the project may also receive lower scores for Feasibility.</w:t>
      </w:r>
    </w:p>
    <w:p w:rsidR="00BB6B8D" w:rsidRPr="00BB6B8D" w:rsidRDefault="00BB6B8D" w:rsidP="00BB6B8D"/>
    <w:p w:rsidR="00330DBD" w:rsidRPr="00330DBD" w:rsidRDefault="00330DBD" w:rsidP="00E0385E">
      <w:pPr>
        <w:pStyle w:val="Heading1"/>
        <w:spacing w:before="0" w:after="0"/>
        <w:rPr>
          <w:rFonts w:cs="Times New Roman"/>
          <w:b/>
          <w:u w:val="single"/>
        </w:rPr>
      </w:pPr>
      <w:r w:rsidRPr="00330DBD">
        <w:rPr>
          <w:rFonts w:cs="Times New Roman"/>
          <w:b/>
          <w:u w:val="single"/>
        </w:rPr>
        <w:t>Funds from Other Sources</w:t>
      </w:r>
    </w:p>
    <w:p w:rsidR="00E0385E" w:rsidRDefault="00330DBD" w:rsidP="00E0385E">
      <w:pPr>
        <w:rPr>
          <w:rFonts w:eastAsia="Times New Roman" w:cs="Times New Roman"/>
          <w:szCs w:val="24"/>
          <w:lang w:val="en" w:eastAsia="en-CA"/>
        </w:rPr>
      </w:pPr>
      <w:r w:rsidRPr="00D76397">
        <w:rPr>
          <w:rFonts w:eastAsia="Times New Roman" w:cs="Times New Roman"/>
          <w:szCs w:val="24"/>
          <w:lang w:val="en" w:eastAsia="en-CA"/>
        </w:rPr>
        <w:t>You must include all contributors (e.g., individuals, not-for-profit organizations, philanthropic foundations, private sector organizations) that are providing contributions for the project. Indicate whether or not these con</w:t>
      </w:r>
      <w:r w:rsidR="00981C1F">
        <w:rPr>
          <w:rFonts w:eastAsia="Times New Roman" w:cs="Times New Roman"/>
          <w:szCs w:val="24"/>
          <w:lang w:val="en" w:eastAsia="en-CA"/>
        </w:rPr>
        <w:t>tributions have been confirmed.</w:t>
      </w:r>
    </w:p>
    <w:p w:rsidR="00256BAE" w:rsidRPr="00060088" w:rsidRDefault="00060088" w:rsidP="00060088">
      <w:pPr>
        <w:pStyle w:val="Heading1"/>
        <w:rPr>
          <w:rFonts w:eastAsia="Times New Roman"/>
          <w:b/>
          <w:u w:val="single"/>
          <w:lang w:val="en" w:eastAsia="en-CA"/>
        </w:rPr>
      </w:pPr>
      <w:r>
        <w:rPr>
          <w:rFonts w:eastAsia="Times New Roman"/>
          <w:b/>
          <w:u w:val="single"/>
          <w:lang w:val="en" w:eastAsia="en-CA"/>
        </w:rPr>
        <w:t>Reviewer Exclusion</w:t>
      </w:r>
    </w:p>
    <w:p w:rsidR="00880475" w:rsidRPr="00981C1F" w:rsidRDefault="00880475" w:rsidP="00880475">
      <w:pPr>
        <w:rPr>
          <w:rFonts w:eastAsia="Times New Roman" w:cs="Times New Roman"/>
          <w:szCs w:val="24"/>
          <w:lang w:val="en" w:eastAsia="en-CA"/>
        </w:rPr>
      </w:pPr>
      <w:r w:rsidRPr="000F3F5C">
        <w:rPr>
          <w:rFonts w:eastAsia="Times New Roman" w:cs="Times New Roman"/>
          <w:szCs w:val="24"/>
          <w:lang w:val="en" w:eastAsia="en-CA"/>
        </w:rPr>
        <w:t xml:space="preserve">You may request that </w:t>
      </w:r>
      <w:r>
        <w:rPr>
          <w:rFonts w:eastAsia="Times New Roman" w:cs="Times New Roman"/>
          <w:szCs w:val="24"/>
          <w:lang w:val="en" w:eastAsia="en-CA"/>
        </w:rPr>
        <w:t>one or more individuals not be selected as readers; for each, list their name and organization</w:t>
      </w:r>
      <w:r w:rsidRPr="000F3F5C">
        <w:rPr>
          <w:rFonts w:eastAsia="Times New Roman" w:cs="Times New Roman"/>
          <w:szCs w:val="24"/>
          <w:lang w:val="en" w:eastAsia="en-CA"/>
        </w:rPr>
        <w:t>.</w:t>
      </w:r>
      <w:r>
        <w:rPr>
          <w:rFonts w:eastAsia="Times New Roman" w:cs="Times New Roman"/>
          <w:szCs w:val="24"/>
          <w:lang w:val="en" w:eastAsia="en-CA"/>
        </w:rPr>
        <w:t xml:space="preserve"> This information will be kept confidential by program staff.</w:t>
      </w:r>
    </w:p>
    <w:p w:rsidR="00561E25" w:rsidRPr="00981C1F" w:rsidRDefault="000F3F5C" w:rsidP="000F3F5C">
      <w:pPr>
        <w:rPr>
          <w:rFonts w:eastAsia="Times New Roman" w:cs="Times New Roman"/>
          <w:szCs w:val="24"/>
          <w:lang w:val="en" w:eastAsia="en-CA"/>
        </w:rPr>
      </w:pPr>
      <w:r w:rsidRPr="000F3F5C">
        <w:rPr>
          <w:rFonts w:eastAsia="Times New Roman" w:cs="Times New Roman"/>
          <w:szCs w:val="24"/>
          <w:lang w:val="en" w:eastAsia="en-CA"/>
        </w:rPr>
        <w:lastRenderedPageBreak/>
        <w:t>Note that the exclusion type “Collaboration” refers to large research groups that work on specific projects.</w:t>
      </w:r>
    </w:p>
    <w:p w:rsidR="00DB23E1" w:rsidRPr="00E0385E" w:rsidRDefault="00A058AF" w:rsidP="00A058AF">
      <w:pPr>
        <w:pStyle w:val="Heading2"/>
        <w:pBdr>
          <w:top w:val="single" w:sz="4" w:space="1" w:color="auto"/>
          <w:bottom w:val="single" w:sz="4" w:space="1" w:color="auto"/>
        </w:pBdr>
        <w:rPr>
          <w:rFonts w:cs="Times New Roman"/>
          <w:b/>
          <w:sz w:val="32"/>
          <w:szCs w:val="32"/>
        </w:rPr>
      </w:pPr>
      <w:r w:rsidRPr="00E0385E">
        <w:rPr>
          <w:rFonts w:cs="Times New Roman"/>
          <w:b/>
          <w:sz w:val="32"/>
          <w:szCs w:val="32"/>
        </w:rPr>
        <w:t>ATTACHMENTS</w:t>
      </w:r>
    </w:p>
    <w:p w:rsidR="00DB23E1" w:rsidRPr="00DB23E1" w:rsidRDefault="00DB23E1" w:rsidP="00DB23E1">
      <w:r>
        <w:t xml:space="preserve">Ensure attachments uploaded are formatted as per SSHRC instructions or </w:t>
      </w:r>
      <w:r w:rsidR="00561E25">
        <w:t xml:space="preserve">your application may </w:t>
      </w:r>
      <w:r>
        <w:t xml:space="preserve">be deemed ineligible. </w:t>
      </w:r>
      <w:r w:rsidR="00561E25">
        <w:t xml:space="preserve">Check that the correct version of each attachment has been uploaded </w:t>
      </w:r>
      <w:r w:rsidR="00692B79">
        <w:t xml:space="preserve">in the correct location </w:t>
      </w:r>
      <w:r w:rsidR="00561E25">
        <w:t>before you submit</w:t>
      </w:r>
      <w:r w:rsidR="0034155A">
        <w:t>.</w:t>
      </w:r>
    </w:p>
    <w:p w:rsidR="0025795B" w:rsidRPr="00E0385E" w:rsidRDefault="0025795B" w:rsidP="0025795B">
      <w:pPr>
        <w:pStyle w:val="Heading2"/>
        <w:rPr>
          <w:rFonts w:cs="Times New Roman"/>
          <w:b/>
          <w:sz w:val="32"/>
          <w:szCs w:val="32"/>
          <w:u w:val="single"/>
        </w:rPr>
      </w:pPr>
      <w:r w:rsidRPr="00E0385E">
        <w:rPr>
          <w:rFonts w:cs="Times New Roman"/>
          <w:b/>
          <w:sz w:val="32"/>
          <w:szCs w:val="32"/>
          <w:u w:val="single"/>
        </w:rPr>
        <w:t>Detailed Description</w:t>
      </w:r>
      <w:r w:rsidR="00916D55">
        <w:rPr>
          <w:rFonts w:cs="Times New Roman"/>
          <w:b/>
          <w:sz w:val="32"/>
          <w:szCs w:val="32"/>
          <w:u w:val="single"/>
        </w:rPr>
        <w:t xml:space="preserve"> </w:t>
      </w:r>
    </w:p>
    <w:p w:rsidR="00916D55" w:rsidRDefault="00916D55" w:rsidP="0025795B">
      <w:pPr>
        <w:rPr>
          <w:rFonts w:cs="Times New Roman"/>
          <w:szCs w:val="24"/>
        </w:rPr>
      </w:pPr>
      <w:r>
        <w:rPr>
          <w:rFonts w:cs="Times New Roman"/>
          <w:szCs w:val="24"/>
        </w:rPr>
        <w:t>Highlight the headings Obje</w:t>
      </w:r>
      <w:r w:rsidR="00DD3D4E">
        <w:rPr>
          <w:rFonts w:cs="Times New Roman"/>
          <w:szCs w:val="24"/>
        </w:rPr>
        <w:t>ctives/Context/Methodology</w:t>
      </w:r>
      <w:r>
        <w:rPr>
          <w:rFonts w:cs="Times New Roman"/>
          <w:szCs w:val="24"/>
        </w:rPr>
        <w:t xml:space="preserve"> </w:t>
      </w:r>
      <w:r w:rsidR="00DD3D4E">
        <w:rPr>
          <w:rFonts w:cs="Times New Roman"/>
          <w:szCs w:val="24"/>
        </w:rPr>
        <w:t>(</w:t>
      </w:r>
      <w:r>
        <w:rPr>
          <w:rFonts w:cs="Times New Roman"/>
          <w:szCs w:val="24"/>
        </w:rPr>
        <w:t>5 pages</w:t>
      </w:r>
      <w:r w:rsidR="00DD3D4E">
        <w:rPr>
          <w:rFonts w:cs="Times New Roman"/>
          <w:szCs w:val="24"/>
        </w:rPr>
        <w:t xml:space="preserve"> maximum</w:t>
      </w:r>
      <w:r>
        <w:rPr>
          <w:rFonts w:cs="Times New Roman"/>
          <w:szCs w:val="24"/>
        </w:rPr>
        <w:t>).</w:t>
      </w:r>
    </w:p>
    <w:p w:rsidR="0025795B" w:rsidRDefault="0025795B" w:rsidP="0025795B">
      <w:pPr>
        <w:rPr>
          <w:rFonts w:cs="Times New Roman"/>
          <w:szCs w:val="24"/>
        </w:rPr>
      </w:pPr>
      <w:r w:rsidRPr="00A521E2">
        <w:rPr>
          <w:rFonts w:cs="Times New Roman"/>
          <w:szCs w:val="24"/>
        </w:rPr>
        <w:t>This is where you describe your pl</w:t>
      </w:r>
      <w:r>
        <w:rPr>
          <w:rFonts w:cs="Times New Roman"/>
          <w:szCs w:val="24"/>
        </w:rPr>
        <w:t xml:space="preserve">anned research and its </w:t>
      </w:r>
      <w:r w:rsidR="00692B79">
        <w:rPr>
          <w:rFonts w:cs="Times New Roman"/>
          <w:szCs w:val="24"/>
        </w:rPr>
        <w:t>theoretical framework</w:t>
      </w:r>
      <w:r>
        <w:rPr>
          <w:rFonts w:cs="Times New Roman"/>
          <w:szCs w:val="24"/>
        </w:rPr>
        <w:t>. Ensure that you have addressed all the evaluation criteria</w:t>
      </w:r>
      <w:r w:rsidR="00692B79">
        <w:rPr>
          <w:rFonts w:cs="Times New Roman"/>
          <w:szCs w:val="24"/>
        </w:rPr>
        <w:t xml:space="preserve"> listed in the funding opportunity</w:t>
      </w:r>
      <w:r>
        <w:rPr>
          <w:rFonts w:cs="Times New Roman"/>
          <w:szCs w:val="24"/>
        </w:rPr>
        <w:t>. In this funding opportunity 50% of the score is based on the Challenge criterion, which draws mainly on this secti</w:t>
      </w:r>
      <w:r w:rsidR="00625E8A">
        <w:rPr>
          <w:rFonts w:cs="Times New Roman"/>
          <w:szCs w:val="24"/>
        </w:rPr>
        <w:t>on, and this section also contributes to Feasibility (20%).</w:t>
      </w:r>
      <w:r>
        <w:rPr>
          <w:rFonts w:cs="Times New Roman"/>
          <w:szCs w:val="24"/>
        </w:rPr>
        <w:t xml:space="preserve"> </w:t>
      </w:r>
    </w:p>
    <w:p w:rsidR="0025795B" w:rsidRDefault="0025795B" w:rsidP="0025795B">
      <w:pPr>
        <w:rPr>
          <w:rFonts w:cs="Times New Roman"/>
          <w:szCs w:val="24"/>
        </w:rPr>
      </w:pPr>
    </w:p>
    <w:p w:rsidR="0025795B" w:rsidRDefault="0025795B" w:rsidP="0025795B">
      <w:pPr>
        <w:rPr>
          <w:rFonts w:cs="Times New Roman"/>
          <w:szCs w:val="24"/>
        </w:rPr>
      </w:pPr>
      <w:r>
        <w:rPr>
          <w:rFonts w:cs="Times New Roman"/>
          <w:szCs w:val="24"/>
        </w:rPr>
        <w:t>IDG applications are not revi</w:t>
      </w:r>
      <w:r w:rsidR="00D41FB1">
        <w:rPr>
          <w:rFonts w:cs="Times New Roman"/>
          <w:szCs w:val="24"/>
        </w:rPr>
        <w:t xml:space="preserve">ewed by external assessors. It’s </w:t>
      </w:r>
      <w:r>
        <w:rPr>
          <w:rFonts w:cs="Times New Roman"/>
          <w:szCs w:val="24"/>
        </w:rPr>
        <w:t xml:space="preserve">a good idea to take extra care to explain all terms and ensure that your methodology is described in detail and clearly linked to your objectives. </w:t>
      </w:r>
      <w:r w:rsidR="00DD3D4E">
        <w:rPr>
          <w:rFonts w:cs="Times New Roman"/>
          <w:szCs w:val="24"/>
        </w:rPr>
        <w:t xml:space="preserve"> Avoid jargon and acronyms.</w:t>
      </w:r>
    </w:p>
    <w:p w:rsidR="0025795B" w:rsidRDefault="0025795B" w:rsidP="0025795B">
      <w:pPr>
        <w:rPr>
          <w:rFonts w:cs="Times New Roman"/>
          <w:szCs w:val="24"/>
        </w:rPr>
      </w:pPr>
    </w:p>
    <w:p w:rsidR="001F11EB" w:rsidRDefault="001F11EB" w:rsidP="0025795B">
      <w:pPr>
        <w:rPr>
          <w:rFonts w:cs="Times New Roman"/>
          <w:szCs w:val="24"/>
        </w:rPr>
      </w:pPr>
      <w:r>
        <w:rPr>
          <w:rFonts w:cs="Times New Roman"/>
          <w:szCs w:val="24"/>
        </w:rPr>
        <w:t xml:space="preserve">Be sure to state the explicit objectives of your research and explain its originality, significance and contribution to knowledge. Situate it in the context of the relevant scholarly literature and describe the theoretical approach or framework. Describe the proposed research strategies and activities and relate them to the objectives. </w:t>
      </w:r>
      <w:r w:rsidR="00AF25B1">
        <w:rPr>
          <w:rFonts w:cs="Times New Roman"/>
          <w:szCs w:val="24"/>
        </w:rPr>
        <w:t>Clearly justify your choice of methodology and explain any specific instruments or procedures.</w:t>
      </w:r>
      <w:r w:rsidR="00625E8A">
        <w:rPr>
          <w:rFonts w:cs="Times New Roman"/>
          <w:szCs w:val="24"/>
        </w:rPr>
        <w:t xml:space="preserve"> Ensure that your literature review is complete and up-to-date.</w:t>
      </w:r>
    </w:p>
    <w:p w:rsidR="00561E25" w:rsidRDefault="00561E25" w:rsidP="0025795B">
      <w:pPr>
        <w:rPr>
          <w:rFonts w:cs="Times New Roman"/>
          <w:szCs w:val="24"/>
        </w:rPr>
      </w:pPr>
    </w:p>
    <w:p w:rsidR="00561E25" w:rsidRDefault="00561E25" w:rsidP="0025795B">
      <w:pPr>
        <w:rPr>
          <w:rFonts w:cs="Times New Roman"/>
          <w:szCs w:val="24"/>
        </w:rPr>
      </w:pPr>
      <w:r>
        <w:rPr>
          <w:rFonts w:cs="Times New Roman"/>
          <w:szCs w:val="24"/>
        </w:rPr>
        <w:t>Use the headings SSHRC</w:t>
      </w:r>
      <w:r w:rsidR="00DD3D4E">
        <w:rPr>
          <w:rFonts w:cs="Times New Roman"/>
          <w:szCs w:val="24"/>
        </w:rPr>
        <w:t xml:space="preserve"> requests (Objectives, Context, </w:t>
      </w:r>
      <w:proofErr w:type="gramStart"/>
      <w:r w:rsidR="00DD3D4E">
        <w:rPr>
          <w:rFonts w:cs="Times New Roman"/>
          <w:szCs w:val="24"/>
        </w:rPr>
        <w:t>Methodology</w:t>
      </w:r>
      <w:proofErr w:type="gramEnd"/>
      <w:r>
        <w:rPr>
          <w:rFonts w:cs="Times New Roman"/>
          <w:szCs w:val="24"/>
        </w:rPr>
        <w:t xml:space="preserve">) and other headings as needed, to make it easy for the readers to </w:t>
      </w:r>
      <w:r w:rsidR="009E093F">
        <w:rPr>
          <w:rFonts w:cs="Times New Roman"/>
          <w:szCs w:val="24"/>
        </w:rPr>
        <w:t>understand and remember your proposal and find the content that they need in order to evaluate it.</w:t>
      </w:r>
    </w:p>
    <w:p w:rsidR="00AF25B1" w:rsidRDefault="00AF25B1" w:rsidP="0025795B">
      <w:pPr>
        <w:rPr>
          <w:rFonts w:cs="Times New Roman"/>
          <w:szCs w:val="24"/>
        </w:rPr>
      </w:pPr>
    </w:p>
    <w:p w:rsidR="0025795B" w:rsidRDefault="00AF25B1" w:rsidP="0025795B">
      <w:pPr>
        <w:rPr>
          <w:rFonts w:cs="Times New Roman"/>
          <w:szCs w:val="24"/>
        </w:rPr>
      </w:pPr>
      <w:r>
        <w:rPr>
          <w:rFonts w:cs="Times New Roman"/>
          <w:szCs w:val="24"/>
        </w:rPr>
        <w:t>For e</w:t>
      </w:r>
      <w:r w:rsidR="0025795B">
        <w:rPr>
          <w:rFonts w:cs="Times New Roman"/>
          <w:szCs w:val="24"/>
        </w:rPr>
        <w:t>stab</w:t>
      </w:r>
      <w:r w:rsidR="003E31DB">
        <w:rPr>
          <w:rFonts w:cs="Times New Roman"/>
          <w:szCs w:val="24"/>
        </w:rPr>
        <w:t>lished scholars, please ensure that you communicate clearly how the project meets</w:t>
      </w:r>
      <w:r w:rsidR="00894E48">
        <w:rPr>
          <w:rFonts w:cs="Times New Roman"/>
          <w:szCs w:val="24"/>
        </w:rPr>
        <w:t xml:space="preserve"> SSHRC’s criteria</w:t>
      </w:r>
      <w:r w:rsidR="00DB23E1">
        <w:rPr>
          <w:rFonts w:cs="Times New Roman"/>
          <w:szCs w:val="24"/>
        </w:rPr>
        <w:t>;</w:t>
      </w:r>
      <w:r w:rsidR="003E31DB">
        <w:rPr>
          <w:rFonts w:cs="Times New Roman"/>
          <w:szCs w:val="24"/>
        </w:rPr>
        <w:t xml:space="preserve"> </w:t>
      </w:r>
      <w:r w:rsidR="00B30C6C">
        <w:rPr>
          <w:rFonts w:cs="Times New Roman"/>
          <w:szCs w:val="24"/>
        </w:rPr>
        <w:t xml:space="preserve">that it </w:t>
      </w:r>
      <w:r w:rsidR="003E31DB">
        <w:rPr>
          <w:rFonts w:cs="Times New Roman"/>
          <w:szCs w:val="24"/>
        </w:rPr>
        <w:t xml:space="preserve">is </w:t>
      </w:r>
      <w:r w:rsidR="0025795B">
        <w:rPr>
          <w:rFonts w:cs="Times New Roman"/>
          <w:szCs w:val="24"/>
        </w:rPr>
        <w:t xml:space="preserve">new but </w:t>
      </w:r>
      <w:r w:rsidR="00894E48">
        <w:rPr>
          <w:rFonts w:cs="Times New Roman"/>
          <w:szCs w:val="24"/>
        </w:rPr>
        <w:t xml:space="preserve">is also </w:t>
      </w:r>
      <w:r w:rsidR="0025795B">
        <w:rPr>
          <w:rFonts w:cs="Times New Roman"/>
          <w:szCs w:val="24"/>
        </w:rPr>
        <w:t>feasible</w:t>
      </w:r>
      <w:r w:rsidR="003E31DB">
        <w:rPr>
          <w:rFonts w:cs="Times New Roman"/>
          <w:szCs w:val="24"/>
        </w:rPr>
        <w:t>.</w:t>
      </w:r>
      <w:r w:rsidR="00F55922">
        <w:rPr>
          <w:rFonts w:cs="Times New Roman"/>
          <w:szCs w:val="24"/>
        </w:rPr>
        <w:t xml:space="preserve"> </w:t>
      </w:r>
    </w:p>
    <w:p w:rsidR="00D95E1F" w:rsidRDefault="00D95E1F" w:rsidP="00D95E1F">
      <w:pPr>
        <w:rPr>
          <w:rFonts w:cs="Times New Roman"/>
          <w:szCs w:val="24"/>
        </w:rPr>
      </w:pPr>
    </w:p>
    <w:p w:rsidR="00D95E1F" w:rsidRPr="00A521E2" w:rsidRDefault="00D95E1F" w:rsidP="00D95E1F">
      <w:pPr>
        <w:rPr>
          <w:rFonts w:cs="Times New Roman"/>
          <w:szCs w:val="24"/>
        </w:rPr>
      </w:pPr>
      <w:r>
        <w:rPr>
          <w:rFonts w:cs="Times New Roman"/>
          <w:szCs w:val="24"/>
        </w:rPr>
        <w:t>Highlight the most important statements in bold or italics; it will help convey significance and allow reviewers to quickly reference keywords/statements.</w:t>
      </w:r>
    </w:p>
    <w:p w:rsidR="00D41FB1" w:rsidRDefault="00D41FB1" w:rsidP="0025795B">
      <w:pPr>
        <w:rPr>
          <w:rFonts w:cs="Times New Roman"/>
          <w:szCs w:val="24"/>
        </w:rPr>
      </w:pPr>
    </w:p>
    <w:p w:rsidR="00B94DDA" w:rsidRDefault="0083548C" w:rsidP="0025795B">
      <w:pPr>
        <w:rPr>
          <w:rFonts w:cs="Times New Roman"/>
          <w:szCs w:val="24"/>
        </w:rPr>
      </w:pPr>
      <w:r w:rsidRPr="0083548C">
        <w:rPr>
          <w:rFonts w:cs="Times New Roman"/>
          <w:i/>
          <w:szCs w:val="24"/>
        </w:rPr>
        <w:t>Tools</w:t>
      </w:r>
      <w:r w:rsidR="00B94DDA" w:rsidRPr="0083548C">
        <w:rPr>
          <w:rFonts w:cs="Times New Roman"/>
          <w:i/>
          <w:szCs w:val="24"/>
        </w:rPr>
        <w:t xml:space="preserve"> </w:t>
      </w:r>
      <w:r w:rsidR="00126A01">
        <w:rPr>
          <w:rFonts w:cs="Times New Roman"/>
          <w:szCs w:val="24"/>
        </w:rPr>
        <w:t xml:space="preserve">Up to $7,000 may be requested </w:t>
      </w:r>
      <w:r w:rsidR="00B94DDA">
        <w:rPr>
          <w:rFonts w:cs="Times New Roman"/>
          <w:szCs w:val="24"/>
        </w:rPr>
        <w:t xml:space="preserve">for development of a research tool which is not a routine </w:t>
      </w:r>
      <w:r w:rsidR="00126A01">
        <w:rPr>
          <w:rFonts w:cs="Times New Roman"/>
          <w:szCs w:val="24"/>
        </w:rPr>
        <w:t>component of a research project (e.g. not</w:t>
      </w:r>
      <w:r w:rsidR="00D95E1F">
        <w:rPr>
          <w:rFonts w:cs="Times New Roman"/>
          <w:szCs w:val="24"/>
        </w:rPr>
        <w:t xml:space="preserve"> a survey or a questionnaire), as described in</w:t>
      </w:r>
      <w:r w:rsidR="00B94DDA">
        <w:rPr>
          <w:rFonts w:cs="Times New Roman"/>
          <w:szCs w:val="24"/>
        </w:rPr>
        <w:t xml:space="preserve"> SSHRC’s Guidelines for Support of Tools for Research and Related Activities, at </w:t>
      </w:r>
      <w:hyperlink r:id="rId24" w:history="1">
        <w:r w:rsidR="00B94DDA" w:rsidRPr="00567F4C">
          <w:rPr>
            <w:rStyle w:val="Hyperlink"/>
            <w:rFonts w:cs="Times New Roman"/>
            <w:szCs w:val="24"/>
          </w:rPr>
          <w:t>http://www.sshrc-crsh.gc.ca/funding-financement/policies-politiques/support_tools_soutien_outils-eng.aspx</w:t>
        </w:r>
      </w:hyperlink>
      <w:r w:rsidR="00D95E1F">
        <w:rPr>
          <w:rFonts w:cs="Times New Roman"/>
          <w:szCs w:val="24"/>
        </w:rPr>
        <w:t>. If you need further information</w:t>
      </w:r>
      <w:r>
        <w:rPr>
          <w:rFonts w:cs="Times New Roman"/>
          <w:szCs w:val="24"/>
        </w:rPr>
        <w:t xml:space="preserve"> on the eligibility of a proposed tool</w:t>
      </w:r>
      <w:r w:rsidR="00D95E1F">
        <w:rPr>
          <w:rFonts w:cs="Times New Roman"/>
          <w:szCs w:val="24"/>
        </w:rPr>
        <w:t xml:space="preserve">, please contact a SSHRC program </w:t>
      </w:r>
      <w:r w:rsidR="0034155A">
        <w:rPr>
          <w:rFonts w:cs="Times New Roman"/>
          <w:szCs w:val="24"/>
        </w:rPr>
        <w:t>officer for your Research Group as listed in the funding opportunity description.</w:t>
      </w:r>
    </w:p>
    <w:p w:rsidR="00981C1F" w:rsidRPr="00E0385E" w:rsidRDefault="00981C1F" w:rsidP="00981C1F">
      <w:pPr>
        <w:pStyle w:val="Heading2"/>
        <w:rPr>
          <w:b/>
          <w:sz w:val="32"/>
          <w:szCs w:val="32"/>
          <w:u w:val="single"/>
        </w:rPr>
      </w:pPr>
      <w:r w:rsidRPr="00E0385E">
        <w:rPr>
          <w:b/>
          <w:sz w:val="32"/>
          <w:szCs w:val="32"/>
          <w:u w:val="single"/>
        </w:rPr>
        <w:t>Timelines</w:t>
      </w:r>
    </w:p>
    <w:p w:rsidR="00981C1F" w:rsidRDefault="00F72770" w:rsidP="00981C1F">
      <w:r>
        <w:lastRenderedPageBreak/>
        <w:t>This section constitutes a mandatory one page attachment and c</w:t>
      </w:r>
      <w:r w:rsidR="00981C1F">
        <w:t xml:space="preserve">ontributes mostly to </w:t>
      </w:r>
      <w:r>
        <w:t xml:space="preserve">the </w:t>
      </w:r>
      <w:r w:rsidR="009E093F">
        <w:t>F</w:t>
      </w:r>
      <w:r w:rsidR="00981C1F" w:rsidRPr="009E093F">
        <w:t>easibility</w:t>
      </w:r>
      <w:r>
        <w:t xml:space="preserve"> criterion. </w:t>
      </w:r>
      <w:r w:rsidR="00981C1F">
        <w:t>Use this to complement the information on methodology in the Detailed Description. Any format is suitable, provided it meets SSHRC’s presentation specifications</w:t>
      </w:r>
      <w:r>
        <w:t xml:space="preserve">- charts and tables are encouraged. </w:t>
      </w:r>
      <w:r w:rsidR="00981C1F">
        <w:t>Depending upon the number of time divisions and how much text you wish to include for each, formats to consider include a Gantt</w:t>
      </w:r>
      <w:r w:rsidR="00916D55">
        <w:t xml:space="preserve"> chart (1</w:t>
      </w:r>
      <w:r w:rsidR="00DD3D4E">
        <w:t xml:space="preserve"> </w:t>
      </w:r>
      <w:r w:rsidR="00916D55">
        <w:t>page).</w:t>
      </w:r>
    </w:p>
    <w:p w:rsidR="0025795B" w:rsidRPr="00E0385E" w:rsidRDefault="0025795B" w:rsidP="0025795B">
      <w:pPr>
        <w:pStyle w:val="Heading2"/>
        <w:rPr>
          <w:b/>
          <w:sz w:val="32"/>
          <w:szCs w:val="32"/>
          <w:u w:val="single"/>
        </w:rPr>
      </w:pPr>
      <w:r w:rsidRPr="00E0385E">
        <w:rPr>
          <w:b/>
          <w:sz w:val="32"/>
          <w:szCs w:val="32"/>
          <w:u w:val="single"/>
        </w:rPr>
        <w:t>List of References</w:t>
      </w:r>
    </w:p>
    <w:p w:rsidR="00D41FB1" w:rsidRDefault="00022F95" w:rsidP="0025795B">
      <w:r>
        <w:t>Cite all references used</w:t>
      </w:r>
      <w:r w:rsidR="00916D55">
        <w:t xml:space="preserve"> in your proposal (10 pages max</w:t>
      </w:r>
      <w:r w:rsidR="00DD3D4E">
        <w:t>imum</w:t>
      </w:r>
      <w:r w:rsidR="00916D55">
        <w:t xml:space="preserve">). </w:t>
      </w:r>
    </w:p>
    <w:p w:rsidR="00D41FB1" w:rsidRDefault="00E0385E" w:rsidP="0025795B">
      <w:r>
        <w:t>Do not a</w:t>
      </w:r>
      <w:r w:rsidR="00DD3D4E">
        <w:t>dd any other documentation (e.g.</w:t>
      </w:r>
      <w:r>
        <w:t xml:space="preserve"> letters of support) to any of these sections. They will be removed from the application.</w:t>
      </w:r>
    </w:p>
    <w:p w:rsidR="00A805A3" w:rsidRDefault="00A805A3" w:rsidP="0025795B"/>
    <w:p w:rsidR="00A805A3" w:rsidRPr="00A805A3" w:rsidRDefault="00A805A3" w:rsidP="00A805A3">
      <w:pPr>
        <w:pStyle w:val="Heading1"/>
        <w:rPr>
          <w:b/>
          <w:u w:val="single"/>
        </w:rPr>
      </w:pPr>
      <w:r w:rsidRPr="00A805A3">
        <w:rPr>
          <w:b/>
          <w:u w:val="single"/>
        </w:rPr>
        <w:t>Research-Creation support material</w:t>
      </w:r>
    </w:p>
    <w:p w:rsidR="00A805A3" w:rsidRDefault="00A805A3" w:rsidP="00A805A3">
      <w:r>
        <w:t xml:space="preserve">Research-creation project applications must include a one-page attachment with a website link to provide up to three samples of work that best illustrate the qualifications of the team and/or nature of the proposed research-creation. See </w:t>
      </w:r>
      <w:hyperlink r:id="rId25" w:history="1">
        <w:r w:rsidRPr="0066300C">
          <w:rPr>
            <w:rStyle w:val="Hyperlink"/>
          </w:rPr>
          <w:t xml:space="preserve">SSHRC’s </w:t>
        </w:r>
        <w:r>
          <w:rPr>
            <w:rStyle w:val="Hyperlink"/>
          </w:rPr>
          <w:t>webpage on preparing an application involving research-creati</w:t>
        </w:r>
        <w:r w:rsidRPr="0066300C">
          <w:rPr>
            <w:rStyle w:val="Hyperlink"/>
          </w:rPr>
          <w:t>on</w:t>
        </w:r>
      </w:hyperlink>
      <w:r>
        <w:t xml:space="preserve"> for more information. Please ensure you closely review SSHRC’s definitions of research-creation and artist-researcher.</w:t>
      </w:r>
    </w:p>
    <w:p w:rsidR="00A805A3" w:rsidRDefault="00A805A3" w:rsidP="0025795B"/>
    <w:p w:rsidR="00E0385E" w:rsidRPr="0053344F" w:rsidRDefault="00BD18D1" w:rsidP="0053344F">
      <w:pPr>
        <w:pStyle w:val="Heading1"/>
        <w:pBdr>
          <w:top w:val="single" w:sz="4" w:space="1" w:color="auto"/>
          <w:bottom w:val="single" w:sz="4" w:space="1" w:color="auto"/>
        </w:pBdr>
        <w:rPr>
          <w:rStyle w:val="Strong"/>
          <w:rFonts w:cs="Times New Roman"/>
          <w:color w:val="auto"/>
        </w:rPr>
      </w:pPr>
      <w:r w:rsidRPr="00FF65A5">
        <w:rPr>
          <w:rFonts w:cs="Times New Roman"/>
          <w:b/>
        </w:rPr>
        <w:t>Frequently Asked Questions</w:t>
      </w:r>
    </w:p>
    <w:p w:rsidR="002F7C6C" w:rsidRDefault="00BD18D1" w:rsidP="002F7C6C">
      <w:pPr>
        <w:pStyle w:val="NormalWeb"/>
        <w:spacing w:before="0" w:beforeAutospacing="0" w:after="0" w:afterAutospacing="0"/>
        <w:rPr>
          <w:rStyle w:val="Strong"/>
          <w:b w:val="0"/>
          <w:color w:val="auto"/>
        </w:rPr>
      </w:pPr>
      <w:r w:rsidRPr="00A54DF4">
        <w:rPr>
          <w:rStyle w:val="Strong"/>
          <w:color w:val="0070C0"/>
        </w:rPr>
        <w:t xml:space="preserve">Q. I know that </w:t>
      </w:r>
      <w:r w:rsidR="00A805A3">
        <w:rPr>
          <w:rStyle w:val="Strong"/>
          <w:color w:val="0070C0"/>
        </w:rPr>
        <w:t>the IDG application uses the</w:t>
      </w:r>
      <w:r w:rsidRPr="00A54DF4">
        <w:rPr>
          <w:rStyle w:val="Strong"/>
          <w:color w:val="0070C0"/>
        </w:rPr>
        <w:t xml:space="preserve"> </w:t>
      </w:r>
      <w:r w:rsidR="002F7C6C">
        <w:rPr>
          <w:rStyle w:val="Strong"/>
          <w:color w:val="0070C0"/>
        </w:rPr>
        <w:t>Research Portal</w:t>
      </w:r>
      <w:r w:rsidRPr="00A54DF4">
        <w:rPr>
          <w:rStyle w:val="Strong"/>
          <w:color w:val="0070C0"/>
        </w:rPr>
        <w:t xml:space="preserve">, where can I find </w:t>
      </w:r>
      <w:r w:rsidRPr="002F7C6C">
        <w:rPr>
          <w:rStyle w:val="Strong"/>
          <w:color w:val="0070C0"/>
        </w:rPr>
        <w:t xml:space="preserve">help with it? </w:t>
      </w:r>
    </w:p>
    <w:p w:rsidR="00BD18D1" w:rsidRDefault="00BD18D1" w:rsidP="002F7C6C">
      <w:pPr>
        <w:pStyle w:val="NormalWeb"/>
        <w:spacing w:before="0" w:beforeAutospacing="0" w:after="0" w:afterAutospacing="0"/>
        <w:rPr>
          <w:rStyle w:val="Strong"/>
          <w:b w:val="0"/>
          <w:color w:val="auto"/>
        </w:rPr>
      </w:pPr>
      <w:r w:rsidRPr="00A8632C">
        <w:rPr>
          <w:rStyle w:val="Strong"/>
          <w:b w:val="0"/>
          <w:color w:val="auto"/>
        </w:rPr>
        <w:t>SSHRC offers a video walkthrough of the new application system and the Canadian Common CV</w:t>
      </w:r>
      <w:r w:rsidR="00AC66AB">
        <w:rPr>
          <w:rStyle w:val="Strong"/>
          <w:b w:val="0"/>
          <w:color w:val="auto"/>
        </w:rPr>
        <w:t xml:space="preserve"> (</w:t>
      </w:r>
      <w:proofErr w:type="gramStart"/>
      <w:r w:rsidR="00745F7A">
        <w:rPr>
          <w:rStyle w:val="Strong"/>
          <w:b w:val="0"/>
          <w:color w:val="auto"/>
        </w:rPr>
        <w:t>it’s</w:t>
      </w:r>
      <w:proofErr w:type="gramEnd"/>
      <w:r w:rsidR="00745F7A">
        <w:rPr>
          <w:rStyle w:val="Strong"/>
          <w:b w:val="0"/>
          <w:color w:val="auto"/>
        </w:rPr>
        <w:t xml:space="preserve"> </w:t>
      </w:r>
      <w:r w:rsidR="00AC66AB">
        <w:rPr>
          <w:rStyle w:val="Strong"/>
          <w:b w:val="0"/>
          <w:color w:val="auto"/>
        </w:rPr>
        <w:t xml:space="preserve">a </w:t>
      </w:r>
      <w:r w:rsidR="00C63F7D">
        <w:rPr>
          <w:rStyle w:val="Strong"/>
          <w:b w:val="0"/>
          <w:color w:val="auto"/>
        </w:rPr>
        <w:t>few</w:t>
      </w:r>
      <w:r w:rsidR="00AC66AB">
        <w:rPr>
          <w:rStyle w:val="Strong"/>
          <w:b w:val="0"/>
          <w:color w:val="auto"/>
        </w:rPr>
        <w:t xml:space="preserve"> years old, but still useful</w:t>
      </w:r>
      <w:r w:rsidR="00A805A3">
        <w:rPr>
          <w:rStyle w:val="Strong"/>
          <w:b w:val="0"/>
          <w:color w:val="auto"/>
        </w:rPr>
        <w:t xml:space="preserve"> and SSHRC put it on YouTube</w:t>
      </w:r>
      <w:r w:rsidR="00AC66AB">
        <w:rPr>
          <w:rStyle w:val="Strong"/>
          <w:b w:val="0"/>
          <w:color w:val="auto"/>
        </w:rPr>
        <w:t xml:space="preserve">) </w:t>
      </w:r>
      <w:r w:rsidRPr="00A8632C">
        <w:rPr>
          <w:rStyle w:val="Strong"/>
          <w:b w:val="0"/>
          <w:color w:val="auto"/>
        </w:rPr>
        <w:t xml:space="preserve">at </w:t>
      </w:r>
      <w:hyperlink r:id="rId26" w:history="1">
        <w:r w:rsidRPr="00A8632C">
          <w:rPr>
            <w:rStyle w:val="Hyperlink"/>
            <w:b/>
            <w:bCs/>
            <w:color w:val="auto"/>
          </w:rPr>
          <w:t>http://www.sshrc-crsh.gc.ca/funding-financement/apply-demande/tips-astuces/IDG</w:t>
        </w:r>
        <w:r w:rsidRPr="00A8632C">
          <w:rPr>
            <w:rStyle w:val="Hyperlink"/>
            <w:b/>
            <w:bCs/>
            <w:color w:val="auto"/>
          </w:rPr>
          <w:t>_</w:t>
        </w:r>
        <w:r w:rsidRPr="00A8632C">
          <w:rPr>
            <w:rStyle w:val="Hyperlink"/>
            <w:b/>
            <w:bCs/>
            <w:color w:val="auto"/>
          </w:rPr>
          <w:t>walkthrough-SDS_visite_virtuelle-eng.aspx</w:t>
        </w:r>
      </w:hyperlink>
      <w:r>
        <w:rPr>
          <w:rStyle w:val="Strong"/>
          <w:b w:val="0"/>
          <w:color w:val="auto"/>
        </w:rPr>
        <w:t xml:space="preserve"> </w:t>
      </w:r>
    </w:p>
    <w:p w:rsidR="002F7C6C" w:rsidRDefault="002F7C6C" w:rsidP="002F7C6C">
      <w:pPr>
        <w:pStyle w:val="NormalWeb"/>
        <w:spacing w:before="0" w:beforeAutospacing="0" w:after="0" w:afterAutospacing="0"/>
        <w:rPr>
          <w:rStyle w:val="Strong"/>
          <w:b w:val="0"/>
          <w:color w:val="auto"/>
        </w:rPr>
      </w:pPr>
    </w:p>
    <w:p w:rsidR="00BD18D1" w:rsidRDefault="00A805A3" w:rsidP="002F7C6C">
      <w:pPr>
        <w:pStyle w:val="NormalWeb"/>
        <w:spacing w:before="0" w:beforeAutospacing="0" w:after="0" w:afterAutospacing="0"/>
        <w:rPr>
          <w:rStyle w:val="Strong"/>
          <w:b w:val="0"/>
          <w:color w:val="auto"/>
        </w:rPr>
      </w:pPr>
      <w:r>
        <w:rPr>
          <w:rStyle w:val="Strong"/>
          <w:b w:val="0"/>
          <w:color w:val="auto"/>
        </w:rPr>
        <w:t xml:space="preserve">Please create your </w:t>
      </w:r>
      <w:r w:rsidR="00BD18D1" w:rsidRPr="00A8632C">
        <w:rPr>
          <w:rStyle w:val="Strong"/>
          <w:b w:val="0"/>
          <w:color w:val="auto"/>
        </w:rPr>
        <w:t>account and log on at</w:t>
      </w:r>
      <w:r w:rsidR="00B43741" w:rsidRPr="00A8632C">
        <w:rPr>
          <w:rStyle w:val="Strong"/>
          <w:b w:val="0"/>
          <w:color w:val="auto"/>
        </w:rPr>
        <w:t> </w:t>
      </w:r>
      <w:hyperlink r:id="rId27" w:history="1">
        <w:r w:rsidR="00BD18D1" w:rsidRPr="00A8632C">
          <w:rPr>
            <w:rStyle w:val="Hyperlink"/>
            <w:b/>
            <w:bCs/>
            <w:color w:val="auto"/>
          </w:rPr>
          <w:t>https://portal-portail.sshrc-crsh.gc.ca/s/login.aspx</w:t>
        </w:r>
      </w:hyperlink>
    </w:p>
    <w:p w:rsidR="002F7C6C" w:rsidRPr="00A8632C" w:rsidRDefault="002F7C6C" w:rsidP="002F7C6C">
      <w:pPr>
        <w:pStyle w:val="NormalWeb"/>
        <w:spacing w:before="0" w:beforeAutospacing="0" w:after="0" w:afterAutospacing="0"/>
        <w:rPr>
          <w:b/>
        </w:rPr>
      </w:pPr>
    </w:p>
    <w:p w:rsidR="00BD18D1" w:rsidRDefault="00360F64" w:rsidP="002F7C6C">
      <w:pPr>
        <w:pStyle w:val="NormalWeb"/>
        <w:spacing w:before="0" w:beforeAutospacing="0" w:after="0" w:afterAutospacing="0"/>
        <w:rPr>
          <w:rStyle w:val="Hyperlink"/>
          <w:b/>
          <w:bCs/>
          <w:color w:val="auto"/>
        </w:rPr>
      </w:pPr>
      <w:r>
        <w:t>Please note that the</w:t>
      </w:r>
      <w:r w:rsidR="00BD18D1">
        <w:rPr>
          <w:b/>
        </w:rPr>
        <w:t xml:space="preserve"> </w:t>
      </w:r>
      <w:r w:rsidR="00BD18D1" w:rsidRPr="00A8632C">
        <w:rPr>
          <w:rStyle w:val="Strong"/>
          <w:b w:val="0"/>
          <w:color w:val="auto"/>
        </w:rPr>
        <w:t xml:space="preserve">Canadian Common CV </w:t>
      </w:r>
      <w:r w:rsidR="00DD3D4E">
        <w:rPr>
          <w:rStyle w:val="Strong"/>
          <w:b w:val="0"/>
          <w:color w:val="auto"/>
        </w:rPr>
        <w:t>is required for the IDG</w:t>
      </w:r>
      <w:r>
        <w:rPr>
          <w:rStyle w:val="Strong"/>
          <w:b w:val="0"/>
          <w:color w:val="auto"/>
        </w:rPr>
        <w:t xml:space="preserve"> application</w:t>
      </w:r>
      <w:r w:rsidR="00BD18D1" w:rsidRPr="00A8632C">
        <w:rPr>
          <w:rStyle w:val="Strong"/>
          <w:b w:val="0"/>
          <w:color w:val="auto"/>
        </w:rPr>
        <w:t xml:space="preserve">. </w:t>
      </w:r>
      <w:r>
        <w:rPr>
          <w:rStyle w:val="Strong"/>
          <w:b w:val="0"/>
          <w:color w:val="auto"/>
        </w:rPr>
        <w:t xml:space="preserve"> The </w:t>
      </w:r>
      <w:r w:rsidR="00BD18D1" w:rsidRPr="00A8632C">
        <w:rPr>
          <w:rStyle w:val="Strong"/>
          <w:b w:val="0"/>
          <w:color w:val="auto"/>
        </w:rPr>
        <w:t>Canadian Common CV how-to guide</w:t>
      </w:r>
      <w:r>
        <w:rPr>
          <w:rStyle w:val="Strong"/>
          <w:b w:val="0"/>
          <w:color w:val="auto"/>
        </w:rPr>
        <w:t xml:space="preserve"> for SSHRC applicants is at</w:t>
      </w:r>
      <w:r w:rsidR="00BD18D1" w:rsidRPr="00A8632C">
        <w:rPr>
          <w:rStyle w:val="Strong"/>
          <w:b w:val="0"/>
          <w:color w:val="auto"/>
        </w:rPr>
        <w:t xml:space="preserve"> </w:t>
      </w:r>
      <w:hyperlink r:id="rId28" w:history="1">
        <w:r w:rsidR="00BD18D1" w:rsidRPr="00A8632C">
          <w:rPr>
            <w:rStyle w:val="Hyperlink"/>
            <w:b/>
            <w:bCs/>
            <w:color w:val="auto"/>
          </w:rPr>
          <w:t>http://www.sshrc-crsh.gc.ca/funding-financement/forms-formulaires/instructions/ccv-eng.aspx</w:t>
        </w:r>
      </w:hyperlink>
    </w:p>
    <w:p w:rsidR="002F7C6C" w:rsidRPr="00A8632C" w:rsidRDefault="002F7C6C" w:rsidP="002F7C6C">
      <w:pPr>
        <w:pStyle w:val="NormalWeb"/>
        <w:spacing w:before="0" w:beforeAutospacing="0" w:after="0" w:afterAutospacing="0"/>
        <w:rPr>
          <w:b/>
        </w:rPr>
      </w:pPr>
    </w:p>
    <w:p w:rsidR="00BD18D1" w:rsidRDefault="00BD18D1" w:rsidP="002F7C6C">
      <w:pPr>
        <w:pStyle w:val="NormalWeb"/>
        <w:spacing w:before="0" w:beforeAutospacing="0" w:after="0" w:afterAutospacing="0"/>
        <w:rPr>
          <w:rStyle w:val="Hyperlink"/>
          <w:b/>
          <w:bCs/>
          <w:color w:val="auto"/>
        </w:rPr>
      </w:pPr>
      <w:r w:rsidRPr="00A54DF4">
        <w:rPr>
          <w:rStyle w:val="Strong"/>
          <w:b w:val="0"/>
          <w:color w:val="auto"/>
        </w:rPr>
        <w:t>Please create your account and log on </w:t>
      </w:r>
      <w:r w:rsidR="00F764CA">
        <w:rPr>
          <w:rStyle w:val="Strong"/>
          <w:b w:val="0"/>
          <w:color w:val="auto"/>
        </w:rPr>
        <w:t xml:space="preserve">to </w:t>
      </w:r>
      <w:r w:rsidRPr="00A54DF4">
        <w:rPr>
          <w:rStyle w:val="Strong"/>
          <w:b w:val="0"/>
          <w:color w:val="auto"/>
        </w:rPr>
        <w:t xml:space="preserve">the Canadian Common CV website: </w:t>
      </w:r>
      <w:hyperlink r:id="rId29" w:history="1">
        <w:r w:rsidRPr="00A54DF4">
          <w:rPr>
            <w:rStyle w:val="Hyperlink"/>
            <w:b/>
            <w:bCs/>
            <w:color w:val="auto"/>
          </w:rPr>
          <w:t>https://ccv-cvc.ca/</w:t>
        </w:r>
      </w:hyperlink>
    </w:p>
    <w:p w:rsidR="002F7C6C" w:rsidRPr="00F764CA" w:rsidRDefault="00360F64" w:rsidP="00F764CA">
      <w:pPr>
        <w:pStyle w:val="NormalWeb"/>
        <w:rPr>
          <w:bCs/>
        </w:rPr>
      </w:pPr>
      <w:r>
        <w:rPr>
          <w:rStyle w:val="Hyperlink"/>
          <w:bCs/>
          <w:color w:val="auto"/>
          <w:u w:val="none"/>
        </w:rPr>
        <w:t xml:space="preserve">Technical help for both the IDG application on the Portal and the CCV is available </w:t>
      </w:r>
      <w:r w:rsidR="00F764CA">
        <w:rPr>
          <w:rStyle w:val="Hyperlink"/>
          <w:bCs/>
          <w:color w:val="auto"/>
          <w:u w:val="none"/>
        </w:rPr>
        <w:t xml:space="preserve">from the SSHRC help desk, at </w:t>
      </w:r>
      <w:hyperlink r:id="rId30" w:history="1">
        <w:r w:rsidR="00F764CA" w:rsidRPr="006A7B80">
          <w:rPr>
            <w:rStyle w:val="Hyperlink"/>
            <w:bCs/>
          </w:rPr>
          <w:t>webgrant@sshrc-crsh.gc.ca</w:t>
        </w:r>
      </w:hyperlink>
      <w:r w:rsidR="00F764CA">
        <w:rPr>
          <w:rStyle w:val="Hyperlink"/>
          <w:bCs/>
          <w:color w:val="auto"/>
          <w:u w:val="none"/>
        </w:rPr>
        <w:t xml:space="preserve"> or 613-995-4273.</w:t>
      </w:r>
    </w:p>
    <w:p w:rsidR="00BD18D1" w:rsidRPr="00A54DF4" w:rsidRDefault="00BD18D1" w:rsidP="002F7C6C">
      <w:pPr>
        <w:rPr>
          <w:color w:val="0070C0"/>
        </w:rPr>
      </w:pPr>
      <w:r w:rsidRPr="00A54DF4">
        <w:rPr>
          <w:b/>
          <w:color w:val="0070C0"/>
        </w:rPr>
        <w:t>Q. Should I use the Revision</w:t>
      </w:r>
      <w:r w:rsidR="00B30C6C">
        <w:rPr>
          <w:b/>
          <w:color w:val="0070C0"/>
        </w:rPr>
        <w:t>s</w:t>
      </w:r>
      <w:r w:rsidRPr="00A54DF4">
        <w:rPr>
          <w:b/>
          <w:color w:val="0070C0"/>
        </w:rPr>
        <w:t xml:space="preserve"> to Previous Application section?</w:t>
      </w:r>
      <w:r w:rsidRPr="00A54DF4">
        <w:rPr>
          <w:color w:val="0070C0"/>
        </w:rPr>
        <w:t xml:space="preserve"> </w:t>
      </w:r>
    </w:p>
    <w:p w:rsidR="002F7C6C" w:rsidRPr="00A54DF4" w:rsidRDefault="00BD18D1" w:rsidP="002F7C6C">
      <w:pPr>
        <w:rPr>
          <w:b/>
        </w:rPr>
      </w:pPr>
      <w:r w:rsidRPr="00A54DF4">
        <w:t>It is up to the applicant whether to complet</w:t>
      </w:r>
      <w:r w:rsidR="00327045">
        <w:t>e this section, but many past committee members suggest it can be used constructively to good effect.</w:t>
      </w:r>
      <w:r>
        <w:t xml:space="preserve"> Committee member</w:t>
      </w:r>
      <w:r w:rsidRPr="00A54DF4">
        <w:t>s sp</w:t>
      </w:r>
      <w:r w:rsidR="002F7C6C">
        <w:t>end a lot of time on reviewing and critiquing the proposal</w:t>
      </w:r>
      <w:r w:rsidR="00327045">
        <w:t xml:space="preserve">; </w:t>
      </w:r>
      <w:r>
        <w:t>PIs</w:t>
      </w:r>
      <w:r w:rsidR="002F7C6C">
        <w:t xml:space="preserve"> should </w:t>
      </w:r>
      <w:r w:rsidR="00327045">
        <w:t>consider</w:t>
      </w:r>
      <w:r w:rsidR="002F7C6C">
        <w:t xml:space="preserve"> the suggestions for improvement </w:t>
      </w:r>
      <w:r w:rsidR="00327045">
        <w:t xml:space="preserve">when redeveloping their project (and ideally express appreciation for any helpful feedback). </w:t>
      </w:r>
      <w:r w:rsidR="00B93D6D">
        <w:t xml:space="preserve">Adjudication committees are not bound by deliberations or scores of previous committees. </w:t>
      </w:r>
      <w:r w:rsidR="00B93D6D">
        <w:lastRenderedPageBreak/>
        <w:t>Members of the current committee will not be given co</w:t>
      </w:r>
      <w:r w:rsidR="00327045">
        <w:t xml:space="preserve">pies of the earlier application, but there is often </w:t>
      </w:r>
      <w:proofErr w:type="spellStart"/>
      <w:r w:rsidR="00327045">
        <w:t>carryforward</w:t>
      </w:r>
      <w:proofErr w:type="spellEnd"/>
      <w:r w:rsidR="00327045">
        <w:t xml:space="preserve"> of committee membership from one year to the next.</w:t>
      </w:r>
    </w:p>
    <w:p w:rsidR="00955080" w:rsidRDefault="00955080" w:rsidP="00955080">
      <w:pPr>
        <w:rPr>
          <w:b/>
          <w:color w:val="0070C0"/>
        </w:rPr>
      </w:pPr>
    </w:p>
    <w:p w:rsidR="00DC1FD4" w:rsidRDefault="00BD18D1" w:rsidP="002F7C6C">
      <w:pPr>
        <w:rPr>
          <w:b/>
          <w:color w:val="0070C0"/>
        </w:rPr>
      </w:pPr>
      <w:r w:rsidRPr="00A54DF4">
        <w:rPr>
          <w:b/>
          <w:color w:val="0070C0"/>
        </w:rPr>
        <w:t>Q. How is my application adjudicated if I select a multi</w:t>
      </w:r>
      <w:r w:rsidR="000E4903">
        <w:rPr>
          <w:b/>
          <w:color w:val="0070C0"/>
        </w:rPr>
        <w:t xml:space="preserve">-disciplinary </w:t>
      </w:r>
      <w:r w:rsidRPr="00A54DF4">
        <w:rPr>
          <w:b/>
          <w:color w:val="0070C0"/>
        </w:rPr>
        <w:t>evaluation? Is there a greater (or lesser) likelihood of success?</w:t>
      </w:r>
    </w:p>
    <w:p w:rsidR="00BD18D1" w:rsidRPr="00DC1FD4" w:rsidRDefault="007E47E5" w:rsidP="002F7C6C">
      <w:pPr>
        <w:rPr>
          <w:b/>
          <w:color w:val="0070C0"/>
        </w:rPr>
      </w:pPr>
      <w:r>
        <w:rPr>
          <w:rFonts w:eastAsia="Times New Roman" w:cs="Times New Roman"/>
          <w:szCs w:val="24"/>
          <w:lang w:val="en" w:eastAsia="en-CA"/>
        </w:rPr>
        <w:t xml:space="preserve">Proposals should generally be submitted to the </w:t>
      </w:r>
      <w:r w:rsidR="00234546">
        <w:rPr>
          <w:rFonts w:eastAsia="Times New Roman" w:cs="Times New Roman"/>
          <w:szCs w:val="24"/>
          <w:lang w:val="en" w:eastAsia="en-CA"/>
        </w:rPr>
        <w:t>committee that</w:t>
      </w:r>
      <w:r>
        <w:rPr>
          <w:rFonts w:eastAsia="Times New Roman" w:cs="Times New Roman"/>
          <w:szCs w:val="24"/>
          <w:lang w:val="en" w:eastAsia="en-CA"/>
        </w:rPr>
        <w:t xml:space="preserve"> will provide the most informed evaluation. There are no external assessments.</w:t>
      </w:r>
      <w:r w:rsidR="00BE5264">
        <w:rPr>
          <w:rFonts w:eastAsia="Times New Roman" w:cs="Times New Roman"/>
          <w:szCs w:val="24"/>
          <w:lang w:val="en" w:eastAsia="en-CA"/>
        </w:rPr>
        <w:t xml:space="preserve"> There are multi-disciplinary Humanities and Social Sciences committees, and if you select </w:t>
      </w:r>
      <w:r w:rsidR="00234546">
        <w:rPr>
          <w:rFonts w:eastAsia="Times New Roman" w:cs="Times New Roman"/>
          <w:szCs w:val="24"/>
          <w:lang w:val="en" w:eastAsia="en-CA"/>
        </w:rPr>
        <w:t>either</w:t>
      </w:r>
      <w:r w:rsidR="00BE5264">
        <w:rPr>
          <w:rFonts w:eastAsia="Times New Roman" w:cs="Times New Roman"/>
          <w:szCs w:val="24"/>
          <w:lang w:val="en" w:eastAsia="en-CA"/>
        </w:rPr>
        <w:t xml:space="preserve"> of these, you must list in your Summary the disciplines involved in your propo</w:t>
      </w:r>
      <w:r w:rsidR="00234546">
        <w:rPr>
          <w:rFonts w:eastAsia="Times New Roman" w:cs="Times New Roman"/>
          <w:szCs w:val="24"/>
          <w:lang w:val="en" w:eastAsia="en-CA"/>
        </w:rPr>
        <w:t xml:space="preserve">sal. In addition to the members of the </w:t>
      </w:r>
      <w:r w:rsidR="00D5654B">
        <w:rPr>
          <w:rFonts w:eastAsia="Times New Roman" w:cs="Times New Roman"/>
          <w:szCs w:val="24"/>
          <w:lang w:val="en" w:eastAsia="en-CA"/>
        </w:rPr>
        <w:t xml:space="preserve">multidisciplinary </w:t>
      </w:r>
      <w:r w:rsidR="00234546">
        <w:rPr>
          <w:rFonts w:eastAsia="Times New Roman" w:cs="Times New Roman"/>
          <w:szCs w:val="24"/>
          <w:lang w:val="en" w:eastAsia="en-CA"/>
        </w:rPr>
        <w:t>committee, SSHRC may assign a reader from another committee who possesses some of the required expertise.</w:t>
      </w:r>
      <w:r>
        <w:rPr>
          <w:rFonts w:eastAsia="Times New Roman" w:cs="Times New Roman"/>
          <w:szCs w:val="24"/>
          <w:lang w:val="en" w:eastAsia="en-CA"/>
        </w:rPr>
        <w:t xml:space="preserve"> </w:t>
      </w:r>
      <w:r w:rsidR="00A94D13" w:rsidRPr="007E47E5">
        <w:rPr>
          <w:rFonts w:eastAsia="Times New Roman" w:cs="Times New Roman"/>
          <w:szCs w:val="24"/>
          <w:lang w:val="en" w:eastAsia="en-CA"/>
        </w:rPr>
        <w:t xml:space="preserve">To discuss selection of </w:t>
      </w:r>
      <w:r>
        <w:rPr>
          <w:rFonts w:eastAsia="Times New Roman" w:cs="Times New Roman"/>
          <w:szCs w:val="24"/>
          <w:lang w:val="en" w:eastAsia="en-CA"/>
        </w:rPr>
        <w:t xml:space="preserve">the most </w:t>
      </w:r>
      <w:r w:rsidR="00A94D13" w:rsidRPr="007E47E5">
        <w:rPr>
          <w:rFonts w:eastAsia="Times New Roman" w:cs="Times New Roman"/>
          <w:szCs w:val="24"/>
          <w:lang w:val="en" w:eastAsia="en-CA"/>
        </w:rPr>
        <w:t xml:space="preserve">appropriate </w:t>
      </w:r>
      <w:r>
        <w:rPr>
          <w:rFonts w:eastAsia="Times New Roman" w:cs="Times New Roman"/>
          <w:szCs w:val="24"/>
          <w:lang w:val="en" w:eastAsia="en-CA"/>
        </w:rPr>
        <w:t>committee</w:t>
      </w:r>
      <w:r w:rsidR="00A94D13" w:rsidRPr="007E47E5">
        <w:rPr>
          <w:rFonts w:eastAsia="Times New Roman" w:cs="Times New Roman"/>
          <w:szCs w:val="24"/>
          <w:lang w:val="en" w:eastAsia="en-CA"/>
        </w:rPr>
        <w:t>, please contact one of the SSHRC program officers listed in the funding opportunity.</w:t>
      </w:r>
      <w:r w:rsidR="00A94D13">
        <w:rPr>
          <w:rFonts w:eastAsia="Times New Roman" w:cs="Times New Roman"/>
          <w:szCs w:val="24"/>
          <w:lang w:val="en" w:eastAsia="en-CA"/>
        </w:rPr>
        <w:t xml:space="preserve"> </w:t>
      </w:r>
    </w:p>
    <w:p w:rsidR="00BD18D1" w:rsidRDefault="00BD18D1" w:rsidP="002F7C6C">
      <w:pPr>
        <w:rPr>
          <w:color w:val="FF0000"/>
        </w:rPr>
      </w:pPr>
    </w:p>
    <w:p w:rsidR="005C61F8" w:rsidRDefault="005070E5" w:rsidP="005070E5">
      <w:pPr>
        <w:rPr>
          <w:b/>
          <w:color w:val="0070C0"/>
        </w:rPr>
      </w:pPr>
      <w:r w:rsidRPr="00A54DF4">
        <w:rPr>
          <w:b/>
          <w:color w:val="0070C0"/>
        </w:rPr>
        <w:t xml:space="preserve">Q. </w:t>
      </w:r>
      <w:r w:rsidR="009E093F">
        <w:rPr>
          <w:b/>
          <w:color w:val="0070C0"/>
        </w:rPr>
        <w:t>What is the significance of the Future Challenge Areas</w:t>
      </w:r>
      <w:r w:rsidRPr="00A54DF4">
        <w:rPr>
          <w:b/>
          <w:color w:val="0070C0"/>
        </w:rPr>
        <w:t xml:space="preserve">? </w:t>
      </w:r>
    </w:p>
    <w:p w:rsidR="000819B2" w:rsidRDefault="00B30C6C" w:rsidP="005070E5">
      <w:pPr>
        <w:rPr>
          <w:rFonts w:eastAsia="Times New Roman" w:cs="Times New Roman"/>
          <w:szCs w:val="24"/>
          <w:lang w:val="en" w:eastAsia="en-CA"/>
        </w:rPr>
      </w:pPr>
      <w:r>
        <w:rPr>
          <w:rFonts w:eastAsia="Times New Roman" w:cs="Times New Roman"/>
          <w:szCs w:val="24"/>
          <w:lang w:val="en" w:eastAsia="en-CA"/>
        </w:rPr>
        <w:t>SSHRC has identified six</w:t>
      </w:r>
      <w:r w:rsidR="000819B2">
        <w:rPr>
          <w:rFonts w:eastAsia="Times New Roman" w:cs="Times New Roman"/>
          <w:szCs w:val="24"/>
          <w:lang w:val="en" w:eastAsia="en-CA"/>
        </w:rPr>
        <w:t xml:space="preserve"> </w:t>
      </w:r>
      <w:r>
        <w:rPr>
          <w:rFonts w:eastAsia="Times New Roman" w:cs="Times New Roman"/>
          <w:szCs w:val="24"/>
          <w:lang w:val="en" w:eastAsia="en-CA"/>
        </w:rPr>
        <w:t xml:space="preserve">areas </w:t>
      </w:r>
      <w:r w:rsidR="00CD27F3">
        <w:rPr>
          <w:rFonts w:eastAsia="Times New Roman" w:cs="Times New Roman"/>
          <w:szCs w:val="24"/>
          <w:lang w:val="en" w:eastAsia="en-CA"/>
        </w:rPr>
        <w:t xml:space="preserve">of emerging challenges for Canada in a global context </w:t>
      </w:r>
      <w:r w:rsidR="00CD27F3" w:rsidRPr="00CD27F3">
        <w:rPr>
          <w:rFonts w:eastAsia="Times New Roman" w:cs="Times New Roman"/>
          <w:szCs w:val="24"/>
          <w:lang w:val="en" w:eastAsia="en-CA"/>
        </w:rPr>
        <w:t>to which the social sciences and humanities research community could contribute its knowledge, talent and expertise.</w:t>
      </w:r>
      <w:r w:rsidR="00CD27F3">
        <w:rPr>
          <w:rFonts w:eastAsia="Times New Roman" w:cs="Times New Roman"/>
          <w:szCs w:val="24"/>
          <w:lang w:val="en" w:eastAsia="en-CA"/>
        </w:rPr>
        <w:t xml:space="preserve">  </w:t>
      </w:r>
      <w:r w:rsidR="00207D90">
        <w:rPr>
          <w:rFonts w:eastAsia="Times New Roman" w:cs="Times New Roman"/>
          <w:szCs w:val="24"/>
          <w:lang w:val="en" w:eastAsia="en-CA"/>
        </w:rPr>
        <w:t>In these Future Challenge Areas, SSHRC</w:t>
      </w:r>
      <w:r w:rsidR="007E47E5">
        <w:rPr>
          <w:rFonts w:eastAsia="Times New Roman" w:cs="Times New Roman"/>
          <w:szCs w:val="24"/>
          <w:lang w:val="en" w:eastAsia="en-CA"/>
        </w:rPr>
        <w:t xml:space="preserve"> monitors and develops</w:t>
      </w:r>
      <w:r w:rsidR="00CD27F3">
        <w:rPr>
          <w:rFonts w:eastAsia="Times New Roman" w:cs="Times New Roman"/>
          <w:szCs w:val="24"/>
          <w:lang w:val="en" w:eastAsia="en-CA"/>
        </w:rPr>
        <w:t xml:space="preserve"> strategies to enhance </w:t>
      </w:r>
      <w:r w:rsidR="00207D90">
        <w:rPr>
          <w:rFonts w:eastAsia="Times New Roman" w:cs="Times New Roman"/>
          <w:szCs w:val="24"/>
          <w:lang w:val="en" w:eastAsia="en-CA"/>
        </w:rPr>
        <w:t>research</w:t>
      </w:r>
      <w:r w:rsidR="007E47E5">
        <w:rPr>
          <w:rFonts w:eastAsia="Times New Roman" w:cs="Times New Roman"/>
          <w:szCs w:val="24"/>
          <w:lang w:val="en" w:eastAsia="en-CA"/>
        </w:rPr>
        <w:t xml:space="preserve"> contribution. In some areas, SSHRC-funded Knowledge Synthesis studies have resulted in reports which identify opportunities for further research (</w:t>
      </w:r>
      <w:hyperlink r:id="rId31" w:history="1">
        <w:r w:rsidR="007E47E5" w:rsidRPr="00DC3C72">
          <w:rPr>
            <w:rStyle w:val="Hyperlink"/>
            <w:rFonts w:eastAsia="Times New Roman" w:cs="Times New Roman"/>
            <w:szCs w:val="24"/>
            <w:lang w:val="en" w:eastAsia="en-CA"/>
          </w:rPr>
          <w:t>http://www.sshrc-crsh.gc.ca/society-societe/community-communite/Imagining_Canadas_Future-Imaginer_l_avenir_du_Canada-eng.aspx</w:t>
        </w:r>
      </w:hyperlink>
      <w:r w:rsidR="007E47E5">
        <w:rPr>
          <w:rFonts w:eastAsia="Times New Roman" w:cs="Times New Roman"/>
          <w:szCs w:val="24"/>
          <w:lang w:val="en" w:eastAsia="en-CA"/>
        </w:rPr>
        <w:t xml:space="preserve">). </w:t>
      </w:r>
      <w:r w:rsidR="00CD27F3">
        <w:rPr>
          <w:rFonts w:eastAsia="Times New Roman" w:cs="Times New Roman"/>
          <w:szCs w:val="24"/>
          <w:lang w:val="en" w:eastAsia="en-CA"/>
        </w:rPr>
        <w:t xml:space="preserve">Applicants are invited to review </w:t>
      </w:r>
      <w:r w:rsidR="00207D90">
        <w:rPr>
          <w:rFonts w:eastAsia="Times New Roman" w:cs="Times New Roman"/>
          <w:szCs w:val="24"/>
          <w:lang w:val="en" w:eastAsia="en-CA"/>
        </w:rPr>
        <w:t xml:space="preserve">the </w:t>
      </w:r>
      <w:r w:rsidR="000819B2">
        <w:rPr>
          <w:rFonts w:eastAsia="Times New Roman" w:cs="Times New Roman"/>
          <w:szCs w:val="24"/>
          <w:lang w:val="en" w:eastAsia="en-CA"/>
        </w:rPr>
        <w:t>Future Challenge Area</w:t>
      </w:r>
      <w:r w:rsidR="00CD27F3">
        <w:rPr>
          <w:rFonts w:eastAsia="Times New Roman" w:cs="Times New Roman"/>
          <w:szCs w:val="24"/>
          <w:lang w:val="en" w:eastAsia="en-CA"/>
        </w:rPr>
        <w:t>s and sub</w:t>
      </w:r>
      <w:r w:rsidR="00745F7A">
        <w:rPr>
          <w:rFonts w:eastAsia="Times New Roman" w:cs="Times New Roman"/>
          <w:szCs w:val="24"/>
          <w:lang w:val="en" w:eastAsia="en-CA"/>
        </w:rPr>
        <w:t>-</w:t>
      </w:r>
      <w:r w:rsidR="00CD27F3">
        <w:rPr>
          <w:rFonts w:eastAsia="Times New Roman" w:cs="Times New Roman"/>
          <w:szCs w:val="24"/>
          <w:lang w:val="en" w:eastAsia="en-CA"/>
        </w:rPr>
        <w:t xml:space="preserve">questions and to consider addressing them in their proposals </w:t>
      </w:r>
      <w:r w:rsidR="00207D90">
        <w:rPr>
          <w:rFonts w:eastAsia="Times New Roman" w:cs="Times New Roman"/>
          <w:szCs w:val="24"/>
          <w:lang w:val="en" w:eastAsia="en-CA"/>
        </w:rPr>
        <w:t>where</w:t>
      </w:r>
      <w:r w:rsidR="00CD27F3">
        <w:rPr>
          <w:rFonts w:eastAsia="Times New Roman" w:cs="Times New Roman"/>
          <w:szCs w:val="24"/>
          <w:lang w:val="en" w:eastAsia="en-CA"/>
        </w:rPr>
        <w:t xml:space="preserve"> relevant. They</w:t>
      </w:r>
      <w:r w:rsidR="005070E5">
        <w:rPr>
          <w:rFonts w:eastAsia="Times New Roman" w:cs="Times New Roman"/>
          <w:szCs w:val="24"/>
          <w:lang w:val="en" w:eastAsia="en-CA"/>
        </w:rPr>
        <w:t xml:space="preserve"> </w:t>
      </w:r>
      <w:r w:rsidR="00CD27F3">
        <w:rPr>
          <w:rFonts w:eastAsia="Times New Roman" w:cs="Times New Roman"/>
          <w:szCs w:val="24"/>
          <w:lang w:val="en" w:eastAsia="en-CA"/>
        </w:rPr>
        <w:t xml:space="preserve">are </w:t>
      </w:r>
      <w:r w:rsidR="005070E5">
        <w:rPr>
          <w:rFonts w:eastAsia="Times New Roman" w:cs="Times New Roman"/>
          <w:szCs w:val="24"/>
          <w:lang w:val="en" w:eastAsia="en-CA"/>
        </w:rPr>
        <w:t xml:space="preserve">not an evaluation </w:t>
      </w:r>
      <w:r w:rsidR="00207D90">
        <w:rPr>
          <w:rFonts w:eastAsia="Times New Roman" w:cs="Times New Roman"/>
          <w:szCs w:val="24"/>
          <w:lang w:val="en" w:eastAsia="en-CA"/>
        </w:rPr>
        <w:t xml:space="preserve">criterion, but they </w:t>
      </w:r>
      <w:r w:rsidR="00EA7AE2">
        <w:rPr>
          <w:rFonts w:eastAsia="Times New Roman" w:cs="Times New Roman"/>
          <w:szCs w:val="24"/>
          <w:lang w:val="en" w:eastAsia="en-CA"/>
        </w:rPr>
        <w:t>indicate</w:t>
      </w:r>
      <w:r w:rsidR="00207D90">
        <w:rPr>
          <w:rFonts w:eastAsia="Times New Roman" w:cs="Times New Roman"/>
          <w:szCs w:val="24"/>
          <w:lang w:val="en" w:eastAsia="en-CA"/>
        </w:rPr>
        <w:t xml:space="preserve"> areas which SSHRC believes are important</w:t>
      </w:r>
      <w:r w:rsidR="00983322">
        <w:rPr>
          <w:rFonts w:eastAsia="Times New Roman" w:cs="Times New Roman"/>
          <w:szCs w:val="24"/>
          <w:lang w:val="en" w:eastAsia="en-CA"/>
        </w:rPr>
        <w:t xml:space="preserve"> and </w:t>
      </w:r>
      <w:r w:rsidR="00EA7AE2">
        <w:rPr>
          <w:rFonts w:eastAsia="Times New Roman" w:cs="Times New Roman"/>
          <w:szCs w:val="24"/>
          <w:lang w:val="en" w:eastAsia="en-CA"/>
        </w:rPr>
        <w:t xml:space="preserve">present </w:t>
      </w:r>
      <w:r w:rsidR="00983322">
        <w:rPr>
          <w:rFonts w:eastAsia="Times New Roman" w:cs="Times New Roman"/>
          <w:szCs w:val="24"/>
          <w:lang w:val="en" w:eastAsia="en-CA"/>
        </w:rPr>
        <w:t xml:space="preserve">an opportunity to demonstrate how </w:t>
      </w:r>
      <w:r w:rsidRPr="00B30C6C">
        <w:rPr>
          <w:rFonts w:eastAsia="Times New Roman" w:cs="Times New Roman"/>
          <w:szCs w:val="24"/>
          <w:lang w:val="en" w:eastAsia="en-CA"/>
        </w:rPr>
        <w:t xml:space="preserve">social sciences and humanities research </w:t>
      </w:r>
      <w:r w:rsidR="00983322">
        <w:rPr>
          <w:rFonts w:eastAsia="Times New Roman" w:cs="Times New Roman"/>
          <w:szCs w:val="24"/>
          <w:lang w:val="en" w:eastAsia="en-CA"/>
        </w:rPr>
        <w:t>is</w:t>
      </w:r>
      <w:r w:rsidRPr="00B30C6C">
        <w:rPr>
          <w:rFonts w:eastAsia="Times New Roman" w:cs="Times New Roman"/>
          <w:szCs w:val="24"/>
          <w:lang w:val="en" w:eastAsia="en-CA"/>
        </w:rPr>
        <w:t xml:space="preserve"> helping to address future challenges for Canada in an evolving global context</w:t>
      </w:r>
      <w:r w:rsidR="00983322">
        <w:rPr>
          <w:rFonts w:eastAsia="Times New Roman" w:cs="Times New Roman"/>
          <w:szCs w:val="24"/>
          <w:lang w:val="en" w:eastAsia="en-CA"/>
        </w:rPr>
        <w:t>.</w:t>
      </w:r>
    </w:p>
    <w:p w:rsidR="005070E5" w:rsidRDefault="005070E5" w:rsidP="00DD4759">
      <w:pPr>
        <w:rPr>
          <w:rFonts w:eastAsia="Times New Roman" w:cs="Times New Roman"/>
          <w:b/>
          <w:color w:val="0070C0"/>
          <w:szCs w:val="24"/>
          <w:lang w:val="en" w:eastAsia="en-CA"/>
        </w:rPr>
      </w:pPr>
    </w:p>
    <w:p w:rsidR="00593D74" w:rsidRDefault="003E653F" w:rsidP="003E653F">
      <w:pPr>
        <w:rPr>
          <w:b/>
          <w:color w:val="0070C0"/>
        </w:rPr>
      </w:pPr>
      <w:r>
        <w:rPr>
          <w:rFonts w:eastAsia="Times New Roman" w:cs="Times New Roman"/>
          <w:b/>
          <w:color w:val="0070C0"/>
          <w:szCs w:val="24"/>
          <w:lang w:val="en" w:eastAsia="en-CA"/>
        </w:rPr>
        <w:t xml:space="preserve">Q. </w:t>
      </w:r>
      <w:r w:rsidRPr="00A54DF4">
        <w:rPr>
          <w:b/>
          <w:color w:val="0070C0"/>
        </w:rPr>
        <w:t>How is my appli</w:t>
      </w:r>
      <w:r w:rsidR="005C61F8">
        <w:rPr>
          <w:b/>
          <w:color w:val="0070C0"/>
        </w:rPr>
        <w:t>cation adjudicated if I select the</w:t>
      </w:r>
      <w:r w:rsidR="00A94D13">
        <w:rPr>
          <w:b/>
          <w:color w:val="0070C0"/>
        </w:rPr>
        <w:t xml:space="preserve"> DND or</w:t>
      </w:r>
      <w:r w:rsidRPr="00A54DF4">
        <w:rPr>
          <w:b/>
          <w:color w:val="0070C0"/>
        </w:rPr>
        <w:t xml:space="preserve"> </w:t>
      </w:r>
      <w:r w:rsidR="00327045">
        <w:rPr>
          <w:b/>
          <w:color w:val="0070C0"/>
        </w:rPr>
        <w:t>Societal Implications of</w:t>
      </w:r>
      <w:r w:rsidR="0083548C" w:rsidRPr="0083548C">
        <w:rPr>
          <w:b/>
          <w:color w:val="0070C0"/>
        </w:rPr>
        <w:t xml:space="preserve"> </w:t>
      </w:r>
      <w:r w:rsidR="00C4302F">
        <w:rPr>
          <w:b/>
          <w:color w:val="0070C0"/>
        </w:rPr>
        <w:t>Genomics</w:t>
      </w:r>
      <w:r w:rsidR="0083548C">
        <w:rPr>
          <w:b/>
          <w:color w:val="0070C0"/>
        </w:rPr>
        <w:t xml:space="preserve"> </w:t>
      </w:r>
      <w:r w:rsidR="00A94D13">
        <w:rPr>
          <w:b/>
          <w:color w:val="0070C0"/>
        </w:rPr>
        <w:t>Research joint i</w:t>
      </w:r>
      <w:r w:rsidR="0083548C">
        <w:rPr>
          <w:b/>
          <w:color w:val="0070C0"/>
        </w:rPr>
        <w:t>nitiative</w:t>
      </w:r>
      <w:r w:rsidRPr="00A54DF4">
        <w:rPr>
          <w:b/>
          <w:color w:val="0070C0"/>
        </w:rPr>
        <w:t>?</w:t>
      </w:r>
    </w:p>
    <w:p w:rsidR="001E4DF8" w:rsidRDefault="003E653F" w:rsidP="003E653F">
      <w:r w:rsidRPr="00A54DF4">
        <w:rPr>
          <w:b/>
          <w:color w:val="0070C0"/>
        </w:rPr>
        <w:t xml:space="preserve"> </w:t>
      </w:r>
      <w:r w:rsidR="00593D74" w:rsidRPr="00593D74">
        <w:rPr>
          <w:rFonts w:eastAsia="Times New Roman" w:cs="Times New Roman"/>
          <w:szCs w:val="24"/>
          <w:lang w:val="en" w:eastAsia="en-CA"/>
        </w:rPr>
        <w:t xml:space="preserve">Each application is adjudicated first by the relevant SSHRC </w:t>
      </w:r>
      <w:r w:rsidR="00593D74">
        <w:rPr>
          <w:rFonts w:eastAsia="Times New Roman" w:cs="Times New Roman"/>
          <w:szCs w:val="24"/>
          <w:lang w:val="en" w:eastAsia="en-CA"/>
        </w:rPr>
        <w:t>selection</w:t>
      </w:r>
      <w:r w:rsidR="00593D74" w:rsidRPr="00593D74">
        <w:rPr>
          <w:rFonts w:eastAsia="Times New Roman" w:cs="Times New Roman"/>
          <w:szCs w:val="24"/>
          <w:lang w:val="en" w:eastAsia="en-CA"/>
        </w:rPr>
        <w:t xml:space="preserve"> committee. </w:t>
      </w:r>
      <w:r w:rsidR="00A94D13">
        <w:rPr>
          <w:rFonts w:eastAsia="Times New Roman" w:cs="Times New Roman"/>
          <w:szCs w:val="24"/>
          <w:lang w:val="en" w:eastAsia="en-CA"/>
        </w:rPr>
        <w:t xml:space="preserve">For DND applications, </w:t>
      </w:r>
      <w:r w:rsidR="00EA7AE2">
        <w:rPr>
          <w:rFonts w:eastAsia="Times New Roman" w:cs="Times New Roman"/>
          <w:szCs w:val="24"/>
          <w:lang w:val="en" w:eastAsia="en-CA"/>
        </w:rPr>
        <w:t xml:space="preserve">successful </w:t>
      </w:r>
      <w:r w:rsidR="00A94D13">
        <w:rPr>
          <w:rFonts w:eastAsia="Times New Roman" w:cs="Times New Roman"/>
          <w:szCs w:val="24"/>
          <w:lang w:val="en" w:eastAsia="en-CA"/>
        </w:rPr>
        <w:t xml:space="preserve">proposals will be reviewed by DND for relevance to their objectives and </w:t>
      </w:r>
      <w:r w:rsidR="00EA7AE2">
        <w:rPr>
          <w:rFonts w:eastAsia="Times New Roman" w:cs="Times New Roman"/>
          <w:szCs w:val="24"/>
          <w:lang w:val="en" w:eastAsia="en-CA"/>
        </w:rPr>
        <w:t>selected proposals will receive an additional $10,000</w:t>
      </w:r>
      <w:r w:rsidR="001E4DF8">
        <w:rPr>
          <w:rFonts w:eastAsia="Times New Roman" w:cs="Times New Roman"/>
          <w:szCs w:val="24"/>
          <w:lang w:val="en" w:eastAsia="en-CA"/>
        </w:rPr>
        <w:t xml:space="preserve">. Interested researchers should consult the joint initiative site at </w:t>
      </w:r>
      <w:hyperlink r:id="rId32" w:history="1">
        <w:r w:rsidR="00EA7AE2" w:rsidRPr="00DC3C72">
          <w:rPr>
            <w:rStyle w:val="Hyperlink"/>
          </w:rPr>
          <w:t>http://www.sshrc-crsh.gc.ca/funding-financement/programs-programmes/dnd-eng.aspx</w:t>
        </w:r>
      </w:hyperlink>
      <w:r w:rsidR="00EA7AE2">
        <w:t xml:space="preserve"> </w:t>
      </w:r>
    </w:p>
    <w:p w:rsidR="00EA7AE2" w:rsidRDefault="00EA7AE2" w:rsidP="003E653F">
      <w:pPr>
        <w:rPr>
          <w:rFonts w:eastAsia="Times New Roman" w:cs="Times New Roman"/>
          <w:szCs w:val="24"/>
          <w:lang w:val="en" w:eastAsia="en-CA"/>
        </w:rPr>
      </w:pPr>
    </w:p>
    <w:p w:rsidR="00593D74" w:rsidRPr="00036DA2" w:rsidRDefault="00593D74" w:rsidP="003E653F">
      <w:pPr>
        <w:rPr>
          <w:rFonts w:eastAsia="Times New Roman" w:cs="Times New Roman"/>
          <w:szCs w:val="24"/>
          <w:highlight w:val="yellow"/>
          <w:lang w:val="en" w:eastAsia="en-CA"/>
        </w:rPr>
      </w:pPr>
      <w:r w:rsidRPr="00593D74">
        <w:rPr>
          <w:rFonts w:eastAsia="Times New Roman" w:cs="Times New Roman"/>
          <w:szCs w:val="24"/>
          <w:lang w:val="en" w:eastAsia="en-CA"/>
        </w:rPr>
        <w:t xml:space="preserve">Genome Canada will determine which applications are relevant to the joint initiative and share the cost with SSHRC of the relevant proposals recommended for funding by the committee. </w:t>
      </w:r>
      <w:r>
        <w:rPr>
          <w:rFonts w:eastAsia="Times New Roman" w:cs="Times New Roman"/>
          <w:szCs w:val="24"/>
          <w:lang w:val="en" w:eastAsia="en-CA"/>
        </w:rPr>
        <w:t xml:space="preserve"> Interested applicants should consult the Genome Canada website, at</w:t>
      </w:r>
      <w:r w:rsidR="000728F3">
        <w:rPr>
          <w:rFonts w:eastAsia="Times New Roman" w:cs="Times New Roman"/>
          <w:szCs w:val="24"/>
          <w:lang w:val="en" w:eastAsia="en-CA"/>
        </w:rPr>
        <w:t xml:space="preserve"> </w:t>
      </w:r>
      <w:hyperlink r:id="rId33" w:history="1">
        <w:r w:rsidR="000728F3" w:rsidRPr="00DC3C72">
          <w:rPr>
            <w:rStyle w:val="Hyperlink"/>
            <w:rFonts w:eastAsia="Times New Roman" w:cs="Times New Roman"/>
            <w:szCs w:val="24"/>
            <w:lang w:val="en" w:eastAsia="en-CA"/>
          </w:rPr>
          <w:t>https://www.genomecanada.ca/en/programs/leading-edge-technologies/funding-opportunities/societal-implications-genomics-research</w:t>
        </w:r>
      </w:hyperlink>
      <w:r w:rsidR="000728F3">
        <w:rPr>
          <w:rFonts w:eastAsia="Times New Roman" w:cs="Times New Roman"/>
          <w:szCs w:val="24"/>
          <w:lang w:val="en" w:eastAsia="en-CA"/>
        </w:rPr>
        <w:t xml:space="preserve"> </w:t>
      </w:r>
    </w:p>
    <w:p w:rsidR="003E653F" w:rsidRDefault="003E653F" w:rsidP="003E653F">
      <w:pPr>
        <w:rPr>
          <w:rFonts w:eastAsia="Times New Roman" w:cs="Times New Roman"/>
          <w:b/>
          <w:color w:val="0070C0"/>
          <w:szCs w:val="24"/>
          <w:lang w:val="en" w:eastAsia="en-CA"/>
        </w:rPr>
      </w:pPr>
    </w:p>
    <w:p w:rsidR="002411ED" w:rsidRDefault="00036DA2" w:rsidP="002411ED">
      <w:pPr>
        <w:rPr>
          <w:rFonts w:eastAsia="Times New Roman" w:cs="Times New Roman"/>
          <w:b/>
          <w:color w:val="0070C0"/>
          <w:szCs w:val="24"/>
          <w:lang w:val="en" w:eastAsia="en-CA"/>
        </w:rPr>
      </w:pPr>
      <w:r>
        <w:rPr>
          <w:rFonts w:eastAsia="Times New Roman" w:cs="Times New Roman"/>
          <w:b/>
          <w:color w:val="0070C0"/>
          <w:szCs w:val="24"/>
          <w:lang w:val="en" w:eastAsia="en-CA"/>
        </w:rPr>
        <w:t>Q. Can I apply as an e</w:t>
      </w:r>
      <w:r w:rsidR="00D27F2F">
        <w:rPr>
          <w:rFonts w:eastAsia="Times New Roman" w:cs="Times New Roman"/>
          <w:b/>
          <w:color w:val="0070C0"/>
          <w:szCs w:val="24"/>
          <w:lang w:val="en" w:eastAsia="en-CA"/>
        </w:rPr>
        <w:t xml:space="preserve">merging scholar if I have previously held a </w:t>
      </w:r>
      <w:r w:rsidR="002411ED">
        <w:rPr>
          <w:rFonts w:eastAsia="Times New Roman" w:cs="Times New Roman"/>
          <w:b/>
          <w:color w:val="0070C0"/>
          <w:szCs w:val="24"/>
          <w:lang w:val="en" w:eastAsia="en-CA"/>
        </w:rPr>
        <w:t xml:space="preserve">SSHRC </w:t>
      </w:r>
      <w:r w:rsidR="00D27F2F">
        <w:rPr>
          <w:rFonts w:eastAsia="Times New Roman" w:cs="Times New Roman"/>
          <w:b/>
          <w:color w:val="0070C0"/>
          <w:szCs w:val="24"/>
          <w:lang w:val="en" w:eastAsia="en-CA"/>
        </w:rPr>
        <w:t>Connect</w:t>
      </w:r>
      <w:r w:rsidR="002411ED">
        <w:rPr>
          <w:rFonts w:eastAsia="Times New Roman" w:cs="Times New Roman"/>
          <w:b/>
          <w:color w:val="0070C0"/>
          <w:szCs w:val="24"/>
          <w:lang w:val="en" w:eastAsia="en-CA"/>
        </w:rPr>
        <w:t>ion</w:t>
      </w:r>
      <w:r w:rsidR="00D27F2F">
        <w:rPr>
          <w:rFonts w:eastAsia="Times New Roman" w:cs="Times New Roman"/>
          <w:b/>
          <w:color w:val="0070C0"/>
          <w:szCs w:val="24"/>
          <w:lang w:val="en" w:eastAsia="en-CA"/>
        </w:rPr>
        <w:t xml:space="preserve"> Gr</w:t>
      </w:r>
      <w:r w:rsidR="002411ED">
        <w:rPr>
          <w:rFonts w:eastAsia="Times New Roman" w:cs="Times New Roman"/>
          <w:b/>
          <w:color w:val="0070C0"/>
          <w:szCs w:val="24"/>
          <w:lang w:val="en" w:eastAsia="en-CA"/>
        </w:rPr>
        <w:t xml:space="preserve">ant or Aid to </w:t>
      </w:r>
      <w:r w:rsidR="009E093F">
        <w:rPr>
          <w:rFonts w:eastAsia="Times New Roman" w:cs="Times New Roman"/>
          <w:b/>
          <w:color w:val="0070C0"/>
          <w:szCs w:val="24"/>
          <w:lang w:val="en" w:eastAsia="en-CA"/>
        </w:rPr>
        <w:t xml:space="preserve">Workshops &amp; </w:t>
      </w:r>
      <w:r w:rsidR="002411ED">
        <w:rPr>
          <w:rFonts w:eastAsia="Times New Roman" w:cs="Times New Roman"/>
          <w:b/>
          <w:color w:val="0070C0"/>
          <w:szCs w:val="24"/>
          <w:lang w:val="en" w:eastAsia="en-CA"/>
        </w:rPr>
        <w:t>Conference</w:t>
      </w:r>
      <w:r w:rsidR="009E093F">
        <w:rPr>
          <w:rFonts w:eastAsia="Times New Roman" w:cs="Times New Roman"/>
          <w:b/>
          <w:color w:val="0070C0"/>
          <w:szCs w:val="24"/>
          <w:lang w:val="en" w:eastAsia="en-CA"/>
        </w:rPr>
        <w:t>s</w:t>
      </w:r>
      <w:r w:rsidR="002411ED">
        <w:rPr>
          <w:rFonts w:eastAsia="Times New Roman" w:cs="Times New Roman"/>
          <w:b/>
          <w:color w:val="0070C0"/>
          <w:szCs w:val="24"/>
          <w:lang w:val="en" w:eastAsia="en-CA"/>
        </w:rPr>
        <w:t xml:space="preserve"> Grant?</w:t>
      </w:r>
    </w:p>
    <w:p w:rsidR="00D27F2F" w:rsidRDefault="00036DA2" w:rsidP="00DD4759">
      <w:pPr>
        <w:rPr>
          <w:rFonts w:eastAsia="Times New Roman" w:cs="Times New Roman"/>
          <w:szCs w:val="24"/>
          <w:lang w:val="en" w:eastAsia="en-CA"/>
        </w:rPr>
      </w:pPr>
      <w:r>
        <w:rPr>
          <w:rFonts w:eastAsia="Times New Roman" w:cs="Times New Roman"/>
          <w:szCs w:val="24"/>
          <w:lang w:val="en" w:eastAsia="en-CA"/>
        </w:rPr>
        <w:t>Yes, if you otherwise meet the criteria to be considered an emerging scholar.</w:t>
      </w:r>
    </w:p>
    <w:p w:rsidR="002F08A4" w:rsidRDefault="002F08A4" w:rsidP="00DD4759">
      <w:pPr>
        <w:rPr>
          <w:rFonts w:eastAsia="Times New Roman" w:cs="Times New Roman"/>
          <w:szCs w:val="24"/>
          <w:lang w:val="en" w:eastAsia="en-CA"/>
        </w:rPr>
      </w:pPr>
    </w:p>
    <w:p w:rsidR="002F08A4" w:rsidRDefault="002F08A4" w:rsidP="002F08A4">
      <w:pPr>
        <w:rPr>
          <w:rFonts w:eastAsia="Times New Roman" w:cs="Times New Roman"/>
          <w:b/>
          <w:color w:val="0070C0"/>
          <w:szCs w:val="24"/>
          <w:lang w:val="en" w:eastAsia="en-CA"/>
        </w:rPr>
      </w:pPr>
      <w:r>
        <w:rPr>
          <w:rFonts w:eastAsia="Times New Roman" w:cs="Times New Roman"/>
          <w:b/>
          <w:color w:val="0070C0"/>
          <w:szCs w:val="24"/>
          <w:lang w:val="en" w:eastAsia="en-CA"/>
        </w:rPr>
        <w:t>Q. I received a Postdoctoral Fellowship from SSHRC. Could I still apply as an emerging scholar for an IDG?</w:t>
      </w:r>
    </w:p>
    <w:p w:rsidR="002F08A4" w:rsidRPr="00D92E1A" w:rsidRDefault="002F08A4" w:rsidP="00DD4759">
      <w:pPr>
        <w:rPr>
          <w:rFonts w:eastAsia="Times New Roman" w:cs="Times New Roman"/>
          <w:szCs w:val="24"/>
          <w:lang w:val="en" w:eastAsia="en-CA"/>
        </w:rPr>
      </w:pPr>
      <w:r>
        <w:rPr>
          <w:rFonts w:eastAsia="Times New Roman" w:cs="Times New Roman"/>
          <w:szCs w:val="24"/>
          <w:lang w:val="en" w:eastAsia="en-CA"/>
        </w:rPr>
        <w:lastRenderedPageBreak/>
        <w:t>Yes. You remain eligible to apply as an emerging scholar.</w:t>
      </w:r>
    </w:p>
    <w:p w:rsidR="00D27F2F" w:rsidRDefault="00D27F2F" w:rsidP="00DD4759">
      <w:pPr>
        <w:rPr>
          <w:rFonts w:eastAsia="Times New Roman" w:cs="Times New Roman"/>
          <w:szCs w:val="24"/>
          <w:lang w:val="en" w:eastAsia="en-CA"/>
        </w:rPr>
      </w:pPr>
    </w:p>
    <w:p w:rsidR="00D27F2F" w:rsidRDefault="00D27F2F" w:rsidP="00D27F2F">
      <w:pPr>
        <w:rPr>
          <w:rFonts w:eastAsia="Times New Roman" w:cs="Times New Roman"/>
          <w:b/>
          <w:color w:val="0070C0"/>
          <w:szCs w:val="24"/>
          <w:lang w:val="en" w:eastAsia="en-CA"/>
        </w:rPr>
      </w:pPr>
      <w:r>
        <w:rPr>
          <w:rFonts w:eastAsia="Times New Roman" w:cs="Times New Roman"/>
          <w:b/>
          <w:color w:val="0070C0"/>
          <w:szCs w:val="24"/>
          <w:lang w:val="en" w:eastAsia="en-CA"/>
        </w:rPr>
        <w:t xml:space="preserve">Q. </w:t>
      </w:r>
      <w:r w:rsidR="00D2619C">
        <w:rPr>
          <w:rFonts w:eastAsia="Times New Roman" w:cs="Times New Roman"/>
          <w:b/>
          <w:color w:val="0070C0"/>
          <w:szCs w:val="24"/>
          <w:lang w:val="en" w:eastAsia="en-CA"/>
        </w:rPr>
        <w:t>How do I know if</w:t>
      </w:r>
      <w:r w:rsidR="00983322">
        <w:rPr>
          <w:rFonts w:eastAsia="Times New Roman" w:cs="Times New Roman"/>
          <w:b/>
          <w:color w:val="0070C0"/>
          <w:szCs w:val="24"/>
          <w:lang w:val="en" w:eastAsia="en-CA"/>
        </w:rPr>
        <w:t xml:space="preserve"> my </w:t>
      </w:r>
      <w:r w:rsidR="007214F2">
        <w:rPr>
          <w:rFonts w:eastAsia="Times New Roman" w:cs="Times New Roman"/>
          <w:b/>
          <w:color w:val="0070C0"/>
          <w:szCs w:val="24"/>
          <w:lang w:val="en" w:eastAsia="en-CA"/>
        </w:rPr>
        <w:t xml:space="preserve">proposed research falls under </w:t>
      </w:r>
      <w:r w:rsidR="00983322">
        <w:rPr>
          <w:rFonts w:eastAsia="Times New Roman" w:cs="Times New Roman"/>
          <w:b/>
          <w:color w:val="0070C0"/>
          <w:szCs w:val="24"/>
          <w:lang w:val="en" w:eastAsia="en-CA"/>
        </w:rPr>
        <w:t>CIHR or SSHRC</w:t>
      </w:r>
      <w:r w:rsidR="00D2619C">
        <w:rPr>
          <w:rFonts w:eastAsia="Times New Roman" w:cs="Times New Roman"/>
          <w:b/>
          <w:color w:val="0070C0"/>
          <w:szCs w:val="24"/>
          <w:lang w:val="en" w:eastAsia="en-CA"/>
        </w:rPr>
        <w:t>?</w:t>
      </w:r>
    </w:p>
    <w:p w:rsidR="0034155A" w:rsidRDefault="00D2619C" w:rsidP="00DD4759">
      <w:pPr>
        <w:rPr>
          <w:szCs w:val="24"/>
          <w:lang w:val="en"/>
        </w:rPr>
      </w:pPr>
      <w:r w:rsidRPr="00327045">
        <w:rPr>
          <w:szCs w:val="24"/>
          <w:lang w:val="en"/>
        </w:rPr>
        <w:t>To be eligible for SSHRC t</w:t>
      </w:r>
      <w:r w:rsidRPr="00327045">
        <w:rPr>
          <w:rFonts w:eastAsia="Times New Roman" w:cs="Times New Roman"/>
          <w:szCs w:val="24"/>
          <w:lang w:val="en" w:eastAsia="en-CA"/>
        </w:rPr>
        <w:t>he proposed research or related activities must be primarily in the social sciences and humanities</w:t>
      </w:r>
      <w:r w:rsidR="00983322" w:rsidRPr="00327045">
        <w:rPr>
          <w:rFonts w:eastAsia="Times New Roman" w:cs="Times New Roman"/>
          <w:szCs w:val="24"/>
          <w:lang w:val="en" w:eastAsia="en-CA"/>
        </w:rPr>
        <w:t xml:space="preserve"> and must be intended to add to our understanding of individuals, groups and societies</w:t>
      </w:r>
      <w:r w:rsidRPr="00327045">
        <w:rPr>
          <w:rFonts w:eastAsia="Times New Roman" w:cs="Times New Roman"/>
          <w:szCs w:val="24"/>
          <w:lang w:val="en" w:eastAsia="en-CA"/>
        </w:rPr>
        <w:t xml:space="preserve">. </w:t>
      </w:r>
      <w:r w:rsidR="00D27F2F" w:rsidRPr="00327045">
        <w:rPr>
          <w:rFonts w:eastAsia="Times New Roman" w:cs="Times New Roman"/>
          <w:szCs w:val="24"/>
          <w:lang w:val="en" w:eastAsia="en-CA"/>
        </w:rPr>
        <w:t xml:space="preserve">Social science or humanities research that is primarily intended to improve </w:t>
      </w:r>
      <w:r w:rsidR="00C36F0A">
        <w:rPr>
          <w:rFonts w:eastAsia="Times New Roman" w:cs="Times New Roman"/>
          <w:szCs w:val="24"/>
          <w:lang w:val="en" w:eastAsia="en-CA"/>
        </w:rPr>
        <w:t>health</w:t>
      </w:r>
      <w:r w:rsidR="00D27F2F" w:rsidRPr="00327045">
        <w:rPr>
          <w:rFonts w:eastAsia="Times New Roman" w:cs="Times New Roman"/>
          <w:szCs w:val="24"/>
          <w:lang w:val="en" w:eastAsia="en-CA"/>
        </w:rPr>
        <w:t>, health care and health-care systems in Canada or internationally is not eligible for support from SSHRC</w:t>
      </w:r>
      <w:r w:rsidR="00C36F0A">
        <w:rPr>
          <w:rFonts w:eastAsia="Times New Roman" w:cs="Times New Roman"/>
          <w:szCs w:val="24"/>
          <w:lang w:val="en" w:eastAsia="en-CA"/>
        </w:rPr>
        <w:t xml:space="preserve">. </w:t>
      </w:r>
      <w:r w:rsidR="00484703">
        <w:rPr>
          <w:rFonts w:eastAsia="Times New Roman" w:cs="Times New Roman"/>
          <w:szCs w:val="24"/>
          <w:lang w:val="en" w:eastAsia="en-CA"/>
        </w:rPr>
        <w:t xml:space="preserve">For details, please see  </w:t>
      </w:r>
      <w:hyperlink r:id="rId34" w:history="1">
        <w:r w:rsidR="00484703" w:rsidRPr="00DC3C72">
          <w:rPr>
            <w:rStyle w:val="Hyperlink"/>
            <w:rFonts w:eastAsia="Times New Roman" w:cs="Times New Roman"/>
            <w:szCs w:val="24"/>
            <w:lang w:val="en" w:eastAsia="en-CA"/>
          </w:rPr>
          <w:t>http://www.science.gc.ca/eic/site/063.nsf/eng/h_FEE7261A.html?OpenDocument</w:t>
        </w:r>
      </w:hyperlink>
      <w:r w:rsidR="00484703">
        <w:rPr>
          <w:rFonts w:eastAsia="Times New Roman" w:cs="Times New Roman"/>
          <w:szCs w:val="24"/>
          <w:lang w:val="en" w:eastAsia="en-CA"/>
        </w:rPr>
        <w:t xml:space="preserve"> and the SSHRC webpage on </w:t>
      </w:r>
      <w:r w:rsidR="00484703" w:rsidRPr="00327045">
        <w:rPr>
          <w:szCs w:val="24"/>
          <w:lang w:val="en"/>
        </w:rPr>
        <w:t>Subject Matter Eligibility</w:t>
      </w:r>
      <w:r w:rsidR="00484703" w:rsidRPr="00484703">
        <w:rPr>
          <w:szCs w:val="24"/>
          <w:lang w:val="en"/>
        </w:rPr>
        <w:t xml:space="preserve"> </w:t>
      </w:r>
      <w:r w:rsidR="00484703">
        <w:rPr>
          <w:szCs w:val="24"/>
          <w:lang w:val="en"/>
        </w:rPr>
        <w:t xml:space="preserve">at </w:t>
      </w:r>
      <w:hyperlink r:id="rId35" w:history="1">
        <w:r w:rsidR="00484703" w:rsidRPr="00327045">
          <w:rPr>
            <w:rStyle w:val="Hyperlink"/>
            <w:szCs w:val="24"/>
            <w:lang w:val="en"/>
          </w:rPr>
          <w:t>http://www.sshrc-crsh.gc.ca/funding-financement/apply-demande/background-renseignements/selecting_agency-choisir_organisme_subventionnaire-eng.aspx</w:t>
        </w:r>
      </w:hyperlink>
      <w:r w:rsidR="00484703">
        <w:rPr>
          <w:szCs w:val="24"/>
          <w:lang w:val="en"/>
        </w:rPr>
        <w:t>.</w:t>
      </w:r>
      <w:r w:rsidR="009D00A2">
        <w:rPr>
          <w:szCs w:val="24"/>
          <w:lang w:val="en"/>
        </w:rPr>
        <w:t xml:space="preserve"> </w:t>
      </w:r>
      <w:r w:rsidR="002411ED" w:rsidRPr="00327045">
        <w:rPr>
          <w:szCs w:val="24"/>
          <w:lang w:val="en"/>
        </w:rPr>
        <w:t xml:space="preserve">Decision-making with regard to eligibility </w:t>
      </w:r>
      <w:r w:rsidR="00484703">
        <w:rPr>
          <w:szCs w:val="24"/>
          <w:lang w:val="en"/>
        </w:rPr>
        <w:t>is done by</w:t>
      </w:r>
      <w:r w:rsidR="002411ED" w:rsidRPr="00327045">
        <w:rPr>
          <w:szCs w:val="24"/>
          <w:lang w:val="en"/>
        </w:rPr>
        <w:t xml:space="preserve"> SSHRC staff</w:t>
      </w:r>
      <w:r w:rsidR="00484703">
        <w:rPr>
          <w:szCs w:val="24"/>
          <w:lang w:val="en"/>
        </w:rPr>
        <w:t xml:space="preserve"> and management, rather than by </w:t>
      </w:r>
      <w:r w:rsidR="002411ED" w:rsidRPr="00327045">
        <w:rPr>
          <w:szCs w:val="24"/>
          <w:lang w:val="en"/>
        </w:rPr>
        <w:t>th</w:t>
      </w:r>
      <w:r w:rsidR="007214F2" w:rsidRPr="00327045">
        <w:rPr>
          <w:szCs w:val="24"/>
          <w:lang w:val="en"/>
        </w:rPr>
        <w:t xml:space="preserve">e peer/merit review committees. </w:t>
      </w:r>
      <w:r w:rsidR="009D00A2">
        <w:rPr>
          <w:szCs w:val="24"/>
          <w:lang w:val="en"/>
        </w:rPr>
        <w:t>If you have any concerns around the eligibility of your research under SSHRC’s mandate, please c</w:t>
      </w:r>
      <w:r w:rsidR="002411ED" w:rsidRPr="00327045">
        <w:rPr>
          <w:szCs w:val="24"/>
          <w:lang w:val="en"/>
        </w:rPr>
        <w:t xml:space="preserve">ontact </w:t>
      </w:r>
      <w:r w:rsidR="009D00A2">
        <w:rPr>
          <w:szCs w:val="24"/>
          <w:lang w:val="en"/>
        </w:rPr>
        <w:t xml:space="preserve">a </w:t>
      </w:r>
      <w:r w:rsidR="002411ED" w:rsidRPr="00327045">
        <w:rPr>
          <w:szCs w:val="24"/>
          <w:lang w:val="en"/>
        </w:rPr>
        <w:t>SSHRC</w:t>
      </w:r>
      <w:r w:rsidR="009D00A2">
        <w:rPr>
          <w:szCs w:val="24"/>
          <w:lang w:val="en"/>
        </w:rPr>
        <w:t xml:space="preserve"> program officer listed in the funding opportunity, or email them a summary of your proposal.</w:t>
      </w:r>
    </w:p>
    <w:p w:rsidR="009D00A2" w:rsidRDefault="009D00A2" w:rsidP="00DD4759">
      <w:pPr>
        <w:rPr>
          <w:rFonts w:eastAsia="Times New Roman" w:cs="Times New Roman"/>
          <w:b/>
          <w:color w:val="0070C0"/>
          <w:szCs w:val="24"/>
          <w:lang w:val="en" w:eastAsia="en-CA"/>
        </w:rPr>
      </w:pPr>
    </w:p>
    <w:p w:rsidR="004E6764" w:rsidRDefault="004E6764" w:rsidP="004E6764">
      <w:pPr>
        <w:rPr>
          <w:b/>
          <w:color w:val="0070C0"/>
        </w:rPr>
      </w:pPr>
      <w:r w:rsidRPr="00A54DF4">
        <w:rPr>
          <w:b/>
          <w:color w:val="0070C0"/>
        </w:rPr>
        <w:t xml:space="preserve">Q. </w:t>
      </w:r>
      <w:r>
        <w:rPr>
          <w:b/>
          <w:color w:val="0070C0"/>
        </w:rPr>
        <w:t>How do I know which sections in the CCV are mandatory for the IDG?</w:t>
      </w:r>
    </w:p>
    <w:p w:rsidR="004E6764" w:rsidRDefault="004E6764" w:rsidP="004E6764">
      <w:r>
        <w:t>The CCV does not filter out the necessary fields.</w:t>
      </w:r>
      <w:r w:rsidR="00B9624E">
        <w:t xml:space="preserve"> </w:t>
      </w:r>
      <w:r>
        <w:t xml:space="preserve">Applicants must view instructions on the SSHRC website under </w:t>
      </w:r>
      <w:r w:rsidR="00B9624E">
        <w:rPr>
          <w:i/>
        </w:rPr>
        <w:t>How to use the CCV</w:t>
      </w:r>
      <w:r>
        <w:t xml:space="preserve"> section. Here you will find charts listing the mandatory/optional fields for acade</w:t>
      </w:r>
      <w:r w:rsidR="00305A23">
        <w:t xml:space="preserve">mic and non-academic applicants and co-applicants </w:t>
      </w:r>
      <w:r>
        <w:t>specifically for the IDG.</w:t>
      </w:r>
    </w:p>
    <w:p w:rsidR="004E6764" w:rsidRPr="00955080" w:rsidRDefault="00C37B00" w:rsidP="004E6764">
      <w:hyperlink r:id="rId36" w:history="1">
        <w:r w:rsidR="004E6764" w:rsidRPr="008F5BCF">
          <w:rPr>
            <w:rStyle w:val="Hyperlink"/>
          </w:rPr>
          <w:t>http://www.sshrc-crsh.gc.ca/fu</w:t>
        </w:r>
        <w:r w:rsidR="004E6764" w:rsidRPr="008F5BCF">
          <w:rPr>
            <w:rStyle w:val="Hyperlink"/>
          </w:rPr>
          <w:t>n</w:t>
        </w:r>
        <w:r w:rsidR="004E6764" w:rsidRPr="008F5BCF">
          <w:rPr>
            <w:rStyle w:val="Hyperlink"/>
          </w:rPr>
          <w:t>ding-financement/forms-formulaires/instructions/ccv-eng.aspx</w:t>
        </w:r>
      </w:hyperlink>
      <w:r w:rsidR="004E6764">
        <w:t xml:space="preserve"> </w:t>
      </w:r>
    </w:p>
    <w:p w:rsidR="002411ED" w:rsidRDefault="002411ED" w:rsidP="002411ED">
      <w:pPr>
        <w:rPr>
          <w:rFonts w:eastAsia="Times New Roman" w:cs="Times New Roman"/>
          <w:b/>
          <w:color w:val="0070C0"/>
          <w:szCs w:val="24"/>
          <w:lang w:val="en" w:eastAsia="en-CA"/>
        </w:rPr>
      </w:pPr>
    </w:p>
    <w:p w:rsidR="0034155A" w:rsidRDefault="0034155A" w:rsidP="002411ED">
      <w:pPr>
        <w:rPr>
          <w:rFonts w:eastAsia="Times New Roman" w:cs="Times New Roman"/>
          <w:b/>
          <w:color w:val="0070C0"/>
          <w:szCs w:val="24"/>
          <w:lang w:val="en" w:eastAsia="en-CA"/>
        </w:rPr>
      </w:pPr>
    </w:p>
    <w:p w:rsidR="00DD4759" w:rsidRDefault="00DD4759" w:rsidP="00DD4759">
      <w:pPr>
        <w:rPr>
          <w:rFonts w:eastAsia="Times New Roman" w:cs="Times New Roman"/>
          <w:b/>
          <w:color w:val="0070C0"/>
          <w:szCs w:val="24"/>
          <w:lang w:val="en" w:eastAsia="en-CA"/>
        </w:rPr>
      </w:pPr>
      <w:r>
        <w:rPr>
          <w:rFonts w:eastAsia="Times New Roman" w:cs="Times New Roman"/>
          <w:b/>
          <w:color w:val="0070C0"/>
          <w:szCs w:val="24"/>
          <w:lang w:val="en" w:eastAsia="en-CA"/>
        </w:rPr>
        <w:t>Q. Does my CCV automatically connect to my SSHRC application?</w:t>
      </w:r>
    </w:p>
    <w:p w:rsidR="00DD4759" w:rsidRDefault="009E093F" w:rsidP="00F83317">
      <w:pPr>
        <w:rPr>
          <w:rFonts w:eastAsia="Times New Roman" w:cs="Times New Roman"/>
          <w:szCs w:val="24"/>
          <w:lang w:val="en" w:eastAsia="en-CA"/>
        </w:rPr>
      </w:pPr>
      <w:r>
        <w:rPr>
          <w:rFonts w:eastAsia="Times New Roman" w:cs="Times New Roman"/>
          <w:szCs w:val="24"/>
          <w:lang w:val="en" w:eastAsia="en-CA"/>
        </w:rPr>
        <w:t>No. A</w:t>
      </w:r>
      <w:r w:rsidR="00DD4759">
        <w:rPr>
          <w:rFonts w:eastAsia="Times New Roman" w:cs="Times New Roman"/>
          <w:szCs w:val="24"/>
          <w:lang w:val="en" w:eastAsia="en-CA"/>
        </w:rPr>
        <w:t>p</w:t>
      </w:r>
      <w:r w:rsidR="00305A23">
        <w:rPr>
          <w:rFonts w:eastAsia="Times New Roman" w:cs="Times New Roman"/>
          <w:szCs w:val="24"/>
          <w:lang w:val="en" w:eastAsia="en-CA"/>
        </w:rPr>
        <w:t>plicants and</w:t>
      </w:r>
      <w:r w:rsidR="00DD4759">
        <w:rPr>
          <w:rFonts w:eastAsia="Times New Roman" w:cs="Times New Roman"/>
          <w:szCs w:val="24"/>
          <w:lang w:val="en" w:eastAsia="en-CA"/>
        </w:rPr>
        <w:t xml:space="preserve"> co-applicants must </w:t>
      </w:r>
      <w:r w:rsidR="004721B3">
        <w:rPr>
          <w:rFonts w:eastAsia="Times New Roman" w:cs="Times New Roman"/>
          <w:szCs w:val="24"/>
          <w:lang w:val="en" w:eastAsia="en-CA"/>
        </w:rPr>
        <w:t>each</w:t>
      </w:r>
      <w:r w:rsidR="00DD4759">
        <w:rPr>
          <w:rFonts w:eastAsia="Times New Roman" w:cs="Times New Roman"/>
          <w:szCs w:val="24"/>
          <w:lang w:val="en" w:eastAsia="en-CA"/>
        </w:rPr>
        <w:t xml:space="preserve"> save their CCV, print out the point-in-time confirmation number and paste the number into the SSHRC application form.</w:t>
      </w:r>
    </w:p>
    <w:p w:rsidR="00DD4759" w:rsidRDefault="00DD4759" w:rsidP="00F83317">
      <w:pPr>
        <w:rPr>
          <w:rFonts w:eastAsia="Times New Roman" w:cs="Times New Roman"/>
          <w:szCs w:val="24"/>
          <w:lang w:val="en" w:eastAsia="en-CA"/>
        </w:rPr>
      </w:pPr>
    </w:p>
    <w:p w:rsidR="00DD4759" w:rsidRDefault="00DD4759" w:rsidP="00F83317">
      <w:pPr>
        <w:rPr>
          <w:rFonts w:eastAsia="Times New Roman" w:cs="Times New Roman"/>
          <w:b/>
          <w:color w:val="0070C0"/>
          <w:szCs w:val="24"/>
          <w:lang w:val="en" w:eastAsia="en-CA"/>
        </w:rPr>
      </w:pPr>
      <w:r w:rsidRPr="00DD4759">
        <w:rPr>
          <w:rFonts w:eastAsia="Times New Roman" w:cs="Times New Roman"/>
          <w:b/>
          <w:color w:val="0070C0"/>
          <w:szCs w:val="24"/>
          <w:lang w:val="en" w:eastAsia="en-CA"/>
        </w:rPr>
        <w:t>Q. How do I invite co-applicants and collaborators to participate?</w:t>
      </w:r>
    </w:p>
    <w:p w:rsidR="00DD4759" w:rsidRDefault="00DD4759" w:rsidP="00F83317">
      <w:pPr>
        <w:rPr>
          <w:rFonts w:eastAsia="Times New Roman" w:cs="Times New Roman"/>
          <w:szCs w:val="24"/>
          <w:lang w:val="en" w:eastAsia="en-CA"/>
        </w:rPr>
      </w:pPr>
      <w:r>
        <w:rPr>
          <w:rFonts w:eastAsia="Times New Roman" w:cs="Times New Roman"/>
          <w:szCs w:val="24"/>
          <w:lang w:val="en" w:eastAsia="en-CA"/>
        </w:rPr>
        <w:t>There is a section in your application dedicated to managing invitations</w:t>
      </w:r>
      <w:r w:rsidR="006E2583">
        <w:rPr>
          <w:rFonts w:eastAsia="Times New Roman" w:cs="Times New Roman"/>
          <w:szCs w:val="24"/>
          <w:lang w:val="en" w:eastAsia="en-CA"/>
        </w:rPr>
        <w:t xml:space="preserve"> (invite/re-send email/cancel</w:t>
      </w:r>
      <w:r w:rsidR="003E653F">
        <w:rPr>
          <w:rFonts w:eastAsia="Times New Roman" w:cs="Times New Roman"/>
          <w:szCs w:val="24"/>
          <w:lang w:val="en" w:eastAsia="en-CA"/>
        </w:rPr>
        <w:t xml:space="preserve">/view). </w:t>
      </w:r>
      <w:r w:rsidR="00B9624E">
        <w:rPr>
          <w:rFonts w:eastAsia="Times New Roman" w:cs="Times New Roman"/>
          <w:szCs w:val="24"/>
          <w:lang w:val="en" w:eastAsia="en-CA"/>
        </w:rPr>
        <w:t>You invite a co-</w:t>
      </w:r>
      <w:r w:rsidR="00C964AB">
        <w:rPr>
          <w:rFonts w:eastAsia="Times New Roman" w:cs="Times New Roman"/>
          <w:szCs w:val="24"/>
          <w:lang w:val="en" w:eastAsia="en-CA"/>
        </w:rPr>
        <w:t>investigator</w:t>
      </w:r>
      <w:r w:rsidR="00B9624E">
        <w:rPr>
          <w:rFonts w:eastAsia="Times New Roman" w:cs="Times New Roman"/>
          <w:szCs w:val="24"/>
          <w:lang w:val="en" w:eastAsia="en-CA"/>
        </w:rPr>
        <w:t xml:space="preserve"> by </w:t>
      </w:r>
      <w:r w:rsidR="001E18E4">
        <w:rPr>
          <w:rFonts w:eastAsia="Times New Roman" w:cs="Times New Roman"/>
          <w:szCs w:val="24"/>
          <w:lang w:val="en" w:eastAsia="en-CA"/>
        </w:rPr>
        <w:t>entering</w:t>
      </w:r>
      <w:r w:rsidR="007214F2">
        <w:rPr>
          <w:rFonts w:eastAsia="Times New Roman" w:cs="Times New Roman"/>
          <w:szCs w:val="24"/>
          <w:lang w:val="en" w:eastAsia="en-CA"/>
        </w:rPr>
        <w:t xml:space="preserve"> their email address i</w:t>
      </w:r>
      <w:r w:rsidR="00B9624E">
        <w:rPr>
          <w:rFonts w:eastAsia="Times New Roman" w:cs="Times New Roman"/>
          <w:szCs w:val="24"/>
          <w:lang w:val="en" w:eastAsia="en-CA"/>
        </w:rPr>
        <w:t>n this section</w:t>
      </w:r>
      <w:r w:rsidR="007214F2">
        <w:rPr>
          <w:rFonts w:eastAsia="Times New Roman" w:cs="Times New Roman"/>
          <w:szCs w:val="24"/>
          <w:lang w:val="en" w:eastAsia="en-CA"/>
        </w:rPr>
        <w:t>, and</w:t>
      </w:r>
      <w:r w:rsidR="006E2583">
        <w:rPr>
          <w:rFonts w:eastAsia="Times New Roman" w:cs="Times New Roman"/>
          <w:szCs w:val="24"/>
          <w:lang w:val="en" w:eastAsia="en-CA"/>
        </w:rPr>
        <w:t xml:space="preserve"> </w:t>
      </w:r>
      <w:r w:rsidR="00487164">
        <w:rPr>
          <w:rFonts w:eastAsia="Times New Roman" w:cs="Times New Roman"/>
          <w:szCs w:val="24"/>
          <w:lang w:val="en" w:eastAsia="en-CA"/>
        </w:rPr>
        <w:t>here you keep track</w:t>
      </w:r>
      <w:r w:rsidR="006E2583">
        <w:rPr>
          <w:rFonts w:eastAsia="Times New Roman" w:cs="Times New Roman"/>
          <w:szCs w:val="24"/>
          <w:lang w:val="en" w:eastAsia="en-CA"/>
        </w:rPr>
        <w:t xml:space="preserve"> of whether </w:t>
      </w:r>
      <w:r w:rsidR="00C964AB">
        <w:rPr>
          <w:rFonts w:eastAsia="Times New Roman" w:cs="Times New Roman"/>
          <w:szCs w:val="24"/>
          <w:lang w:val="en" w:eastAsia="en-CA"/>
        </w:rPr>
        <w:t>they have</w:t>
      </w:r>
      <w:r w:rsidR="00B9624E">
        <w:rPr>
          <w:rFonts w:eastAsia="Times New Roman" w:cs="Times New Roman"/>
          <w:szCs w:val="24"/>
          <w:lang w:val="en" w:eastAsia="en-CA"/>
        </w:rPr>
        <w:t xml:space="preserve"> accepted their invitations and</w:t>
      </w:r>
      <w:r w:rsidR="00C964AB">
        <w:rPr>
          <w:rFonts w:eastAsia="Times New Roman" w:cs="Times New Roman"/>
          <w:szCs w:val="24"/>
          <w:lang w:val="en" w:eastAsia="en-CA"/>
        </w:rPr>
        <w:t xml:space="preserve"> whether</w:t>
      </w:r>
      <w:r w:rsidR="00C964AB" w:rsidRPr="00C964AB">
        <w:rPr>
          <w:rFonts w:eastAsia="Times New Roman" w:cs="Times New Roman"/>
          <w:szCs w:val="24"/>
          <w:lang w:val="en" w:eastAsia="en-CA"/>
        </w:rPr>
        <w:t xml:space="preserve"> </w:t>
      </w:r>
      <w:r w:rsidR="00C964AB">
        <w:rPr>
          <w:rFonts w:eastAsia="Times New Roman" w:cs="Times New Roman"/>
          <w:szCs w:val="24"/>
          <w:lang w:val="en" w:eastAsia="en-CA"/>
        </w:rPr>
        <w:t>co-applicants</w:t>
      </w:r>
      <w:r w:rsidR="00B9624E">
        <w:rPr>
          <w:rFonts w:eastAsia="Times New Roman" w:cs="Times New Roman"/>
          <w:szCs w:val="24"/>
          <w:lang w:val="en" w:eastAsia="en-CA"/>
        </w:rPr>
        <w:t xml:space="preserve"> </w:t>
      </w:r>
      <w:r w:rsidR="006E2583">
        <w:rPr>
          <w:rFonts w:eastAsia="Times New Roman" w:cs="Times New Roman"/>
          <w:szCs w:val="24"/>
          <w:lang w:val="en" w:eastAsia="en-CA"/>
        </w:rPr>
        <w:t>have uploaded their CCVs.</w:t>
      </w:r>
      <w:r w:rsidR="009E093F">
        <w:rPr>
          <w:rFonts w:eastAsia="Times New Roman" w:cs="Times New Roman"/>
          <w:szCs w:val="24"/>
          <w:lang w:val="en" w:eastAsia="en-CA"/>
        </w:rPr>
        <w:t xml:space="preserve"> </w:t>
      </w:r>
      <w:r w:rsidR="00B9624E">
        <w:rPr>
          <w:rFonts w:eastAsia="Times New Roman" w:cs="Times New Roman"/>
          <w:szCs w:val="24"/>
          <w:lang w:val="en" w:eastAsia="en-CA"/>
        </w:rPr>
        <w:t xml:space="preserve">Once a co-applicant has accepted the invitation they will be able to view your application but will not be able to edit it. </w:t>
      </w:r>
      <w:r w:rsidR="009E093F">
        <w:rPr>
          <w:rFonts w:eastAsia="Times New Roman" w:cs="Times New Roman"/>
          <w:szCs w:val="24"/>
          <w:lang w:val="en" w:eastAsia="en-CA"/>
        </w:rPr>
        <w:t xml:space="preserve">You can view their CCVs once they have </w:t>
      </w:r>
      <w:r w:rsidR="00B9624E">
        <w:rPr>
          <w:rFonts w:eastAsia="Times New Roman" w:cs="Times New Roman"/>
          <w:szCs w:val="24"/>
          <w:lang w:val="en" w:eastAsia="en-CA"/>
        </w:rPr>
        <w:t>attached</w:t>
      </w:r>
      <w:r w:rsidR="009E093F">
        <w:rPr>
          <w:rFonts w:eastAsia="Times New Roman" w:cs="Times New Roman"/>
          <w:szCs w:val="24"/>
          <w:lang w:val="en" w:eastAsia="en-CA"/>
        </w:rPr>
        <w:t xml:space="preserve"> them.</w:t>
      </w:r>
      <w:r w:rsidR="00671C70">
        <w:rPr>
          <w:rFonts w:eastAsia="Times New Roman" w:cs="Times New Roman"/>
          <w:szCs w:val="24"/>
          <w:lang w:val="en" w:eastAsia="en-CA"/>
        </w:rPr>
        <w:t xml:space="preserve"> SSHRC CCVs are no longer required or accepted for collaborators.</w:t>
      </w:r>
    </w:p>
    <w:p w:rsidR="0034155A" w:rsidRPr="00DD4759" w:rsidRDefault="0034155A" w:rsidP="00F83317">
      <w:pPr>
        <w:rPr>
          <w:rFonts w:eastAsia="Times New Roman" w:cs="Times New Roman"/>
          <w:szCs w:val="24"/>
          <w:lang w:val="en" w:eastAsia="en-CA"/>
        </w:rPr>
      </w:pPr>
    </w:p>
    <w:p w:rsidR="00DD4759" w:rsidRDefault="00DD4759" w:rsidP="00DD4759">
      <w:pPr>
        <w:rPr>
          <w:rFonts w:eastAsia="Times New Roman" w:cs="Times New Roman"/>
          <w:b/>
          <w:color w:val="0070C0"/>
          <w:szCs w:val="24"/>
          <w:lang w:val="en" w:eastAsia="en-CA"/>
        </w:rPr>
      </w:pPr>
      <w:r>
        <w:rPr>
          <w:rFonts w:eastAsia="Times New Roman" w:cs="Times New Roman"/>
          <w:b/>
          <w:color w:val="0070C0"/>
          <w:szCs w:val="24"/>
          <w:lang w:val="en" w:eastAsia="en-CA"/>
        </w:rPr>
        <w:t>Q. Can I attach letters of reference to the List of References section since it allows a total of 10 pages?</w:t>
      </w:r>
    </w:p>
    <w:p w:rsidR="00E72CCA" w:rsidRPr="00BA3FD8" w:rsidRDefault="001E18E4" w:rsidP="002F7C6C">
      <w:pPr>
        <w:rPr>
          <w:rFonts w:eastAsia="Times New Roman" w:cs="Times New Roman"/>
          <w:szCs w:val="24"/>
          <w:lang w:val="en" w:eastAsia="en-CA"/>
        </w:rPr>
      </w:pPr>
      <w:r>
        <w:rPr>
          <w:rFonts w:eastAsia="Times New Roman" w:cs="Times New Roman"/>
          <w:szCs w:val="24"/>
          <w:lang w:val="en" w:eastAsia="en-CA"/>
        </w:rPr>
        <w:t xml:space="preserve">No. Any </w:t>
      </w:r>
      <w:r w:rsidR="00DD4759">
        <w:rPr>
          <w:rFonts w:eastAsia="Times New Roman" w:cs="Times New Roman"/>
          <w:szCs w:val="24"/>
          <w:lang w:val="en" w:eastAsia="en-CA"/>
        </w:rPr>
        <w:t>additional documentation such as letters of support will be removed from your application</w:t>
      </w:r>
      <w:r w:rsidR="009E093F">
        <w:rPr>
          <w:rFonts w:eastAsia="Times New Roman" w:cs="Times New Roman"/>
          <w:szCs w:val="24"/>
          <w:lang w:val="en" w:eastAsia="en-CA"/>
        </w:rPr>
        <w:t xml:space="preserve"> by the SSHRC program staff</w:t>
      </w:r>
      <w:r w:rsidR="00DD4759">
        <w:rPr>
          <w:rFonts w:eastAsia="Times New Roman" w:cs="Times New Roman"/>
          <w:szCs w:val="24"/>
          <w:lang w:val="en" w:eastAsia="en-CA"/>
        </w:rPr>
        <w:t>. You can, however, mention support in the detailed description section.</w:t>
      </w:r>
    </w:p>
    <w:p w:rsidR="00E72CCA" w:rsidRDefault="00E72CCA" w:rsidP="002F7C6C"/>
    <w:p w:rsidR="00CB691A" w:rsidRDefault="00B54E72" w:rsidP="002F7C6C">
      <w:pPr>
        <w:rPr>
          <w:rFonts w:eastAsia="Times New Roman" w:cs="Times New Roman"/>
          <w:b/>
          <w:color w:val="0070C0"/>
          <w:szCs w:val="24"/>
          <w:lang w:val="en" w:eastAsia="en-CA"/>
        </w:rPr>
      </w:pPr>
      <w:r>
        <w:rPr>
          <w:rFonts w:eastAsia="Times New Roman" w:cs="Times New Roman"/>
          <w:b/>
          <w:color w:val="0070C0"/>
          <w:szCs w:val="24"/>
          <w:lang w:val="en" w:eastAsia="en-CA"/>
        </w:rPr>
        <w:t>Q. Are recent PhD</w:t>
      </w:r>
      <w:r w:rsidR="00A24A81">
        <w:rPr>
          <w:rFonts w:eastAsia="Times New Roman" w:cs="Times New Roman"/>
          <w:b/>
          <w:color w:val="0070C0"/>
          <w:szCs w:val="24"/>
          <w:lang w:val="en" w:eastAsia="en-CA"/>
        </w:rPr>
        <w:t xml:space="preserve"> grads eligible to apply for an IDG?</w:t>
      </w:r>
    </w:p>
    <w:p w:rsidR="005F5336" w:rsidRDefault="00B54E72" w:rsidP="002F7C6C">
      <w:pPr>
        <w:rPr>
          <w:rFonts w:eastAsia="Times New Roman" w:cs="Times New Roman"/>
          <w:szCs w:val="24"/>
          <w:lang w:val="en" w:eastAsia="en-CA"/>
        </w:rPr>
      </w:pPr>
      <w:r>
        <w:rPr>
          <w:rFonts w:eastAsia="Times New Roman" w:cs="Times New Roman"/>
          <w:szCs w:val="24"/>
          <w:lang w:val="en" w:eastAsia="en-CA"/>
        </w:rPr>
        <w:t xml:space="preserve">Yes. </w:t>
      </w:r>
      <w:r w:rsidR="001E18E4">
        <w:rPr>
          <w:rFonts w:eastAsia="Times New Roman" w:cs="Times New Roman"/>
          <w:szCs w:val="24"/>
          <w:lang w:val="en" w:eastAsia="en-CA"/>
        </w:rPr>
        <w:t xml:space="preserve">Recent </w:t>
      </w:r>
      <w:r w:rsidR="00955080">
        <w:rPr>
          <w:rFonts w:eastAsia="Times New Roman" w:cs="Times New Roman"/>
          <w:szCs w:val="24"/>
          <w:lang w:val="en" w:eastAsia="en-CA"/>
        </w:rPr>
        <w:t>PhD grads</w:t>
      </w:r>
      <w:r w:rsidR="009E093F">
        <w:rPr>
          <w:rFonts w:eastAsia="Times New Roman" w:cs="Times New Roman"/>
          <w:szCs w:val="24"/>
          <w:lang w:val="en" w:eastAsia="en-CA"/>
        </w:rPr>
        <w:t xml:space="preserve"> and PhD </w:t>
      </w:r>
      <w:r w:rsidR="00B9624E">
        <w:rPr>
          <w:rFonts w:eastAsia="Times New Roman" w:cs="Times New Roman"/>
          <w:szCs w:val="24"/>
          <w:lang w:val="en" w:eastAsia="en-CA"/>
        </w:rPr>
        <w:t>candidates</w:t>
      </w:r>
      <w:r w:rsidR="00C964AB">
        <w:rPr>
          <w:rFonts w:eastAsia="Times New Roman" w:cs="Times New Roman"/>
          <w:szCs w:val="24"/>
          <w:lang w:val="en" w:eastAsia="en-CA"/>
        </w:rPr>
        <w:t xml:space="preserve"> in their final year</w:t>
      </w:r>
      <w:r>
        <w:rPr>
          <w:rFonts w:eastAsia="Times New Roman" w:cs="Times New Roman"/>
          <w:szCs w:val="24"/>
          <w:lang w:val="en" w:eastAsia="en-CA"/>
        </w:rPr>
        <w:t xml:space="preserve"> can apply directly to SSHRC but </w:t>
      </w:r>
      <w:r w:rsidR="005F5336">
        <w:rPr>
          <w:rFonts w:eastAsia="Times New Roman" w:cs="Times New Roman"/>
          <w:szCs w:val="24"/>
          <w:lang w:val="en" w:eastAsia="en-CA"/>
        </w:rPr>
        <w:t xml:space="preserve">to be eligible they </w:t>
      </w:r>
      <w:r>
        <w:rPr>
          <w:rFonts w:eastAsia="Times New Roman" w:cs="Times New Roman"/>
          <w:szCs w:val="24"/>
          <w:lang w:val="en" w:eastAsia="en-CA"/>
        </w:rPr>
        <w:t xml:space="preserve">must </w:t>
      </w:r>
      <w:r w:rsidR="00B9624E">
        <w:rPr>
          <w:rFonts w:eastAsia="Times New Roman" w:cs="Times New Roman"/>
          <w:szCs w:val="24"/>
          <w:lang w:val="en" w:eastAsia="en-CA"/>
        </w:rPr>
        <w:t>meet all degree requirements by June 1,</w:t>
      </w:r>
      <w:r w:rsidR="009D00A2">
        <w:rPr>
          <w:rFonts w:eastAsia="Times New Roman" w:cs="Times New Roman"/>
          <w:szCs w:val="24"/>
          <w:lang w:val="en" w:eastAsia="en-CA"/>
        </w:rPr>
        <w:t xml:space="preserve"> 2018</w:t>
      </w:r>
      <w:r>
        <w:rPr>
          <w:rFonts w:eastAsia="Times New Roman" w:cs="Times New Roman"/>
          <w:szCs w:val="24"/>
          <w:lang w:val="en" w:eastAsia="en-CA"/>
        </w:rPr>
        <w:t xml:space="preserve"> and must </w:t>
      </w:r>
      <w:r w:rsidR="00B9624E">
        <w:rPr>
          <w:rFonts w:eastAsia="Times New Roman" w:cs="Times New Roman"/>
          <w:szCs w:val="24"/>
          <w:lang w:val="en" w:eastAsia="en-CA"/>
        </w:rPr>
        <w:t xml:space="preserve">obtain an </w:t>
      </w:r>
      <w:r w:rsidR="00B9624E">
        <w:rPr>
          <w:rFonts w:eastAsia="Times New Roman" w:cs="Times New Roman"/>
          <w:szCs w:val="24"/>
          <w:lang w:val="en" w:eastAsia="en-CA"/>
        </w:rPr>
        <w:lastRenderedPageBreak/>
        <w:t>appropriate affiliation with a post-secondary institution by September 201</w:t>
      </w:r>
      <w:r w:rsidR="009D00A2">
        <w:rPr>
          <w:rFonts w:eastAsia="Times New Roman" w:cs="Times New Roman"/>
          <w:szCs w:val="24"/>
          <w:lang w:val="en" w:eastAsia="en-CA"/>
        </w:rPr>
        <w:t>8</w:t>
      </w:r>
      <w:r w:rsidR="001E4DF8">
        <w:rPr>
          <w:rFonts w:eastAsia="Times New Roman" w:cs="Times New Roman"/>
          <w:szCs w:val="24"/>
          <w:lang w:val="en" w:eastAsia="en-CA"/>
        </w:rPr>
        <w:t>, an affiliation which will allow them to act as PI and will last the duration of the grant</w:t>
      </w:r>
      <w:r w:rsidR="000E7B67">
        <w:rPr>
          <w:rFonts w:eastAsia="Times New Roman" w:cs="Times New Roman"/>
          <w:szCs w:val="24"/>
          <w:lang w:val="en" w:eastAsia="en-CA"/>
        </w:rPr>
        <w:t>.</w:t>
      </w:r>
      <w:r w:rsidR="00134D83">
        <w:rPr>
          <w:rFonts w:eastAsia="Times New Roman" w:cs="Times New Roman"/>
          <w:szCs w:val="24"/>
          <w:lang w:val="en" w:eastAsia="en-CA"/>
        </w:rPr>
        <w:t xml:space="preserve"> </w:t>
      </w:r>
      <w:r w:rsidR="005F5336">
        <w:rPr>
          <w:rFonts w:eastAsia="Times New Roman" w:cs="Times New Roman"/>
          <w:szCs w:val="24"/>
          <w:lang w:val="en" w:eastAsia="en-CA"/>
        </w:rPr>
        <w:t>Before applying</w:t>
      </w:r>
      <w:r w:rsidR="00134D83">
        <w:rPr>
          <w:rFonts w:eastAsia="Times New Roman" w:cs="Times New Roman"/>
          <w:szCs w:val="24"/>
          <w:lang w:val="en" w:eastAsia="en-CA"/>
        </w:rPr>
        <w:t xml:space="preserve"> you should</w:t>
      </w:r>
      <w:r w:rsidR="005F5336">
        <w:rPr>
          <w:rFonts w:eastAsia="Times New Roman" w:cs="Times New Roman"/>
          <w:szCs w:val="24"/>
          <w:lang w:val="en" w:eastAsia="en-CA"/>
        </w:rPr>
        <w:t xml:space="preserve"> speak with your administrative institution</w:t>
      </w:r>
      <w:r w:rsidR="00134D83">
        <w:rPr>
          <w:rFonts w:eastAsia="Times New Roman" w:cs="Times New Roman"/>
          <w:szCs w:val="24"/>
          <w:lang w:val="en" w:eastAsia="en-CA"/>
        </w:rPr>
        <w:t>.</w:t>
      </w:r>
      <w:r w:rsidR="00FE105E">
        <w:rPr>
          <w:rFonts w:eastAsia="Times New Roman" w:cs="Times New Roman"/>
          <w:szCs w:val="24"/>
          <w:lang w:val="en" w:eastAsia="en-CA"/>
        </w:rPr>
        <w:t xml:space="preserve"> To apply directly to SSHRC, you will need to leave blank the administering organization field</w:t>
      </w:r>
      <w:r w:rsidR="00036DA2">
        <w:rPr>
          <w:rFonts w:eastAsia="Times New Roman" w:cs="Times New Roman"/>
          <w:szCs w:val="24"/>
          <w:lang w:val="en" w:eastAsia="en-CA"/>
        </w:rPr>
        <w:t>s</w:t>
      </w:r>
      <w:r w:rsidR="00FE105E">
        <w:rPr>
          <w:rFonts w:eastAsia="Times New Roman" w:cs="Times New Roman"/>
          <w:szCs w:val="24"/>
          <w:lang w:val="en" w:eastAsia="en-CA"/>
        </w:rPr>
        <w:t xml:space="preserve"> in the application form and, in</w:t>
      </w:r>
      <w:r w:rsidR="00036DA2">
        <w:rPr>
          <w:rFonts w:eastAsia="Times New Roman" w:cs="Times New Roman"/>
          <w:szCs w:val="24"/>
          <w:lang w:val="en" w:eastAsia="en-CA"/>
        </w:rPr>
        <w:t xml:space="preserve"> your user profile, indicate your status as Student.</w:t>
      </w:r>
      <w:r w:rsidR="000420F4">
        <w:rPr>
          <w:rFonts w:eastAsia="Times New Roman" w:cs="Times New Roman"/>
          <w:szCs w:val="24"/>
          <w:lang w:val="en" w:eastAsia="en-CA"/>
        </w:rPr>
        <w:t xml:space="preserve"> Note that a PhD can only describe themselves as a postdoctoral fellow/associate if they hold a formal postdoctoral position.</w:t>
      </w:r>
    </w:p>
    <w:p w:rsidR="005F5336" w:rsidRPr="005F5336" w:rsidRDefault="005F5336" w:rsidP="002F7C6C">
      <w:pPr>
        <w:rPr>
          <w:rFonts w:eastAsia="Times New Roman" w:cs="Times New Roman"/>
          <w:szCs w:val="24"/>
          <w:lang w:val="en" w:eastAsia="en-CA"/>
        </w:rPr>
      </w:pPr>
    </w:p>
    <w:p w:rsidR="00A24A81" w:rsidRDefault="00A24A81" w:rsidP="002F7C6C">
      <w:pPr>
        <w:rPr>
          <w:rFonts w:eastAsia="Times New Roman" w:cs="Times New Roman"/>
          <w:b/>
          <w:color w:val="0070C0"/>
          <w:szCs w:val="24"/>
          <w:lang w:val="en" w:eastAsia="en-CA"/>
        </w:rPr>
      </w:pPr>
      <w:r>
        <w:rPr>
          <w:rFonts w:eastAsia="Times New Roman" w:cs="Times New Roman"/>
          <w:b/>
          <w:color w:val="0070C0"/>
          <w:szCs w:val="24"/>
          <w:lang w:val="en" w:eastAsia="en-CA"/>
        </w:rPr>
        <w:t xml:space="preserve">Q. </w:t>
      </w:r>
      <w:r w:rsidR="00B54E72">
        <w:rPr>
          <w:rFonts w:eastAsia="Times New Roman" w:cs="Times New Roman"/>
          <w:b/>
          <w:color w:val="0070C0"/>
          <w:szCs w:val="24"/>
          <w:lang w:val="en" w:eastAsia="en-CA"/>
        </w:rPr>
        <w:t>How will the time taken for parental leave affect</w:t>
      </w:r>
      <w:r w:rsidR="00DD4759">
        <w:rPr>
          <w:rFonts w:eastAsia="Times New Roman" w:cs="Times New Roman"/>
          <w:b/>
          <w:color w:val="0070C0"/>
          <w:szCs w:val="24"/>
          <w:lang w:val="en" w:eastAsia="en-CA"/>
        </w:rPr>
        <w:t xml:space="preserve"> my final score?</w:t>
      </w:r>
    </w:p>
    <w:p w:rsidR="00955080" w:rsidRDefault="00B54E72" w:rsidP="002F7C6C">
      <w:pPr>
        <w:rPr>
          <w:rFonts w:eastAsia="Times New Roman" w:cs="Times New Roman"/>
          <w:szCs w:val="24"/>
          <w:lang w:val="en" w:eastAsia="en-CA"/>
        </w:rPr>
      </w:pPr>
      <w:r>
        <w:rPr>
          <w:rFonts w:eastAsia="Times New Roman" w:cs="Times New Roman"/>
          <w:szCs w:val="24"/>
          <w:lang w:val="en" w:eastAsia="en-CA"/>
        </w:rPr>
        <w:t xml:space="preserve">Committee members will take into consideration </w:t>
      </w:r>
      <w:r w:rsidR="00955080">
        <w:rPr>
          <w:rFonts w:eastAsia="Times New Roman" w:cs="Times New Roman"/>
          <w:szCs w:val="24"/>
          <w:lang w:val="en" w:eastAsia="en-CA"/>
        </w:rPr>
        <w:t>all valid</w:t>
      </w:r>
      <w:r>
        <w:rPr>
          <w:rFonts w:eastAsia="Times New Roman" w:cs="Times New Roman"/>
          <w:szCs w:val="24"/>
          <w:lang w:val="en" w:eastAsia="en-CA"/>
        </w:rPr>
        <w:t xml:space="preserve"> career interruption</w:t>
      </w:r>
      <w:r w:rsidR="00487164">
        <w:rPr>
          <w:rFonts w:eastAsia="Times New Roman" w:cs="Times New Roman"/>
          <w:szCs w:val="24"/>
          <w:lang w:val="en" w:eastAsia="en-CA"/>
        </w:rPr>
        <w:t>s</w:t>
      </w:r>
      <w:r>
        <w:rPr>
          <w:rFonts w:eastAsia="Times New Roman" w:cs="Times New Roman"/>
          <w:szCs w:val="24"/>
          <w:lang w:val="en" w:eastAsia="en-CA"/>
        </w:rPr>
        <w:t xml:space="preserve"> and </w:t>
      </w:r>
      <w:r w:rsidR="005F5336">
        <w:rPr>
          <w:rFonts w:eastAsia="Times New Roman" w:cs="Times New Roman"/>
          <w:szCs w:val="24"/>
          <w:lang w:val="en" w:eastAsia="en-CA"/>
        </w:rPr>
        <w:t xml:space="preserve">the applicant will not be penalized. </w:t>
      </w:r>
      <w:r w:rsidR="00955080">
        <w:rPr>
          <w:rFonts w:eastAsia="Times New Roman" w:cs="Times New Roman"/>
          <w:szCs w:val="24"/>
          <w:lang w:val="en" w:eastAsia="en-CA"/>
        </w:rPr>
        <w:t>The applicant</w:t>
      </w:r>
      <w:r>
        <w:rPr>
          <w:rFonts w:eastAsia="Times New Roman" w:cs="Times New Roman"/>
          <w:szCs w:val="24"/>
          <w:lang w:val="en" w:eastAsia="en-CA"/>
        </w:rPr>
        <w:t xml:space="preserve"> </w:t>
      </w:r>
      <w:r w:rsidR="005F5336">
        <w:rPr>
          <w:rFonts w:eastAsia="Times New Roman" w:cs="Times New Roman"/>
          <w:szCs w:val="24"/>
          <w:lang w:val="en" w:eastAsia="en-CA"/>
        </w:rPr>
        <w:t>must</w:t>
      </w:r>
      <w:r>
        <w:rPr>
          <w:rFonts w:eastAsia="Times New Roman" w:cs="Times New Roman"/>
          <w:szCs w:val="24"/>
          <w:lang w:val="en" w:eastAsia="en-CA"/>
        </w:rPr>
        <w:t xml:space="preserve"> justify and indicate time/percentage/productivity lost </w:t>
      </w:r>
      <w:r w:rsidR="00955080">
        <w:rPr>
          <w:rFonts w:eastAsia="Times New Roman" w:cs="Times New Roman"/>
          <w:szCs w:val="24"/>
          <w:lang w:val="en" w:eastAsia="en-CA"/>
        </w:rPr>
        <w:t xml:space="preserve">due to </w:t>
      </w:r>
      <w:r w:rsidR="005F5336">
        <w:rPr>
          <w:rFonts w:eastAsia="Times New Roman" w:cs="Times New Roman"/>
          <w:szCs w:val="24"/>
          <w:lang w:val="en" w:eastAsia="en-CA"/>
        </w:rPr>
        <w:t xml:space="preserve">the career </w:t>
      </w:r>
      <w:r w:rsidR="00955080">
        <w:rPr>
          <w:rFonts w:eastAsia="Times New Roman" w:cs="Times New Roman"/>
          <w:szCs w:val="24"/>
          <w:lang w:val="en" w:eastAsia="en-CA"/>
        </w:rPr>
        <w:t xml:space="preserve">interruption in </w:t>
      </w:r>
      <w:r w:rsidR="005F5336">
        <w:rPr>
          <w:rFonts w:eastAsia="Times New Roman" w:cs="Times New Roman"/>
          <w:szCs w:val="24"/>
          <w:lang w:val="en" w:eastAsia="en-CA"/>
        </w:rPr>
        <w:t xml:space="preserve">their </w:t>
      </w:r>
      <w:r w:rsidR="00955080">
        <w:rPr>
          <w:rFonts w:eastAsia="Times New Roman" w:cs="Times New Roman"/>
          <w:szCs w:val="24"/>
          <w:lang w:val="en" w:eastAsia="en-CA"/>
        </w:rPr>
        <w:t>CCV.</w:t>
      </w:r>
    </w:p>
    <w:p w:rsidR="00955080" w:rsidRPr="00B54E72" w:rsidRDefault="00955080" w:rsidP="002F7C6C"/>
    <w:p w:rsidR="00955080" w:rsidRDefault="00955080" w:rsidP="00955080">
      <w:pPr>
        <w:rPr>
          <w:rFonts w:eastAsia="Times New Roman" w:cs="Times New Roman"/>
          <w:b/>
          <w:color w:val="0070C0"/>
          <w:szCs w:val="24"/>
          <w:lang w:val="en" w:eastAsia="en-CA"/>
        </w:rPr>
      </w:pPr>
      <w:r>
        <w:rPr>
          <w:rFonts w:eastAsia="Times New Roman" w:cs="Times New Roman"/>
          <w:b/>
          <w:color w:val="0070C0"/>
          <w:szCs w:val="24"/>
          <w:lang w:val="en" w:eastAsia="en-CA"/>
        </w:rPr>
        <w:t xml:space="preserve">Q. Where do I </w:t>
      </w:r>
      <w:r w:rsidR="009C72AB">
        <w:rPr>
          <w:rFonts w:eastAsia="Times New Roman" w:cs="Times New Roman"/>
          <w:b/>
          <w:color w:val="0070C0"/>
          <w:szCs w:val="24"/>
          <w:lang w:val="en" w:eastAsia="en-CA"/>
        </w:rPr>
        <w:t>include</w:t>
      </w:r>
      <w:r>
        <w:rPr>
          <w:rFonts w:eastAsia="Times New Roman" w:cs="Times New Roman"/>
          <w:b/>
          <w:color w:val="0070C0"/>
          <w:szCs w:val="24"/>
          <w:lang w:val="en" w:eastAsia="en-CA"/>
        </w:rPr>
        <w:t xml:space="preserve"> my Most Significant Contributions?</w:t>
      </w:r>
    </w:p>
    <w:p w:rsidR="00955080" w:rsidRDefault="001E4DF8" w:rsidP="00955080">
      <w:pPr>
        <w:rPr>
          <w:rFonts w:eastAsia="Times New Roman"/>
        </w:rPr>
      </w:pPr>
      <w:r>
        <w:rPr>
          <w:rFonts w:eastAsia="Times New Roman" w:cs="Times New Roman"/>
          <w:szCs w:val="24"/>
          <w:lang w:val="en" w:eastAsia="en-CA"/>
        </w:rPr>
        <w:t xml:space="preserve">There is now a section in </w:t>
      </w:r>
      <w:r w:rsidR="00955080">
        <w:rPr>
          <w:rFonts w:eastAsia="Times New Roman" w:cs="Times New Roman"/>
          <w:szCs w:val="24"/>
          <w:lang w:val="en" w:eastAsia="en-CA"/>
        </w:rPr>
        <w:t xml:space="preserve">the CCV for this </w:t>
      </w:r>
      <w:r>
        <w:rPr>
          <w:rFonts w:eastAsia="Times New Roman" w:cs="Times New Roman"/>
          <w:szCs w:val="24"/>
          <w:lang w:val="en" w:eastAsia="en-CA"/>
        </w:rPr>
        <w:t>information</w:t>
      </w:r>
      <w:r w:rsidR="00955080">
        <w:rPr>
          <w:rFonts w:eastAsia="Times New Roman" w:cs="Times New Roman"/>
          <w:szCs w:val="24"/>
          <w:lang w:val="en" w:eastAsia="en-CA"/>
        </w:rPr>
        <w:t xml:space="preserve">. </w:t>
      </w:r>
      <w:r>
        <w:rPr>
          <w:rFonts w:eastAsia="Times New Roman"/>
        </w:rPr>
        <w:t>You may include contributions from earlier than the six-year window. Be sure to explain briefly the significance of each and</w:t>
      </w:r>
      <w:r w:rsidR="00955080" w:rsidRPr="00955080">
        <w:rPr>
          <w:rFonts w:eastAsia="Times New Roman"/>
        </w:rPr>
        <w:t xml:space="preserve"> highlight </w:t>
      </w:r>
      <w:r>
        <w:rPr>
          <w:rFonts w:eastAsia="Times New Roman"/>
        </w:rPr>
        <w:t>their relevance</w:t>
      </w:r>
      <w:r w:rsidR="00955080" w:rsidRPr="00955080">
        <w:rPr>
          <w:rFonts w:eastAsia="Times New Roman"/>
        </w:rPr>
        <w:t xml:space="preserve"> to the proposed project. </w:t>
      </w:r>
    </w:p>
    <w:p w:rsidR="005F5336" w:rsidRDefault="005F5336" w:rsidP="00955080">
      <w:pPr>
        <w:rPr>
          <w:rFonts w:eastAsia="Times New Roman"/>
        </w:rPr>
      </w:pPr>
    </w:p>
    <w:p w:rsidR="00DD4759" w:rsidRDefault="00DD4759" w:rsidP="00DD4759">
      <w:pPr>
        <w:rPr>
          <w:rFonts w:eastAsia="Times New Roman" w:cs="Times New Roman"/>
          <w:b/>
          <w:color w:val="0070C0"/>
          <w:szCs w:val="24"/>
          <w:lang w:val="en" w:eastAsia="en-CA"/>
        </w:rPr>
      </w:pPr>
      <w:r w:rsidRPr="00BD3B82">
        <w:rPr>
          <w:rFonts w:eastAsia="Times New Roman" w:cs="Times New Roman"/>
          <w:b/>
          <w:color w:val="0070C0"/>
          <w:szCs w:val="24"/>
          <w:lang w:val="en" w:eastAsia="en-CA"/>
        </w:rPr>
        <w:t xml:space="preserve">Q. How will I know if my </w:t>
      </w:r>
      <w:r>
        <w:rPr>
          <w:rFonts w:eastAsia="Times New Roman" w:cs="Times New Roman"/>
          <w:b/>
          <w:color w:val="0070C0"/>
          <w:szCs w:val="24"/>
          <w:lang w:val="en" w:eastAsia="en-CA"/>
        </w:rPr>
        <w:t xml:space="preserve">SSHRC </w:t>
      </w:r>
      <w:r w:rsidRPr="00BD3B82">
        <w:rPr>
          <w:rFonts w:eastAsia="Times New Roman" w:cs="Times New Roman"/>
          <w:b/>
          <w:color w:val="0070C0"/>
          <w:szCs w:val="24"/>
          <w:lang w:val="en" w:eastAsia="en-CA"/>
        </w:rPr>
        <w:t>application has been submitted</w:t>
      </w:r>
      <w:r>
        <w:rPr>
          <w:rFonts w:eastAsia="Times New Roman" w:cs="Times New Roman"/>
          <w:b/>
          <w:color w:val="0070C0"/>
          <w:szCs w:val="24"/>
          <w:lang w:val="en" w:eastAsia="en-CA"/>
        </w:rPr>
        <w:t xml:space="preserve"> by </w:t>
      </w:r>
      <w:proofErr w:type="spellStart"/>
      <w:r>
        <w:rPr>
          <w:rFonts w:eastAsia="Times New Roman" w:cs="Times New Roman"/>
          <w:b/>
          <w:color w:val="0070C0"/>
          <w:szCs w:val="24"/>
          <w:lang w:val="en" w:eastAsia="en-CA"/>
        </w:rPr>
        <w:t>UofT</w:t>
      </w:r>
      <w:proofErr w:type="spellEnd"/>
      <w:r>
        <w:rPr>
          <w:rFonts w:eastAsia="Times New Roman" w:cs="Times New Roman"/>
          <w:b/>
          <w:color w:val="0070C0"/>
          <w:szCs w:val="24"/>
          <w:lang w:val="en" w:eastAsia="en-CA"/>
        </w:rPr>
        <w:t xml:space="preserve"> Research Services</w:t>
      </w:r>
      <w:r w:rsidRPr="00BD3B82">
        <w:rPr>
          <w:rFonts w:eastAsia="Times New Roman" w:cs="Times New Roman"/>
          <w:b/>
          <w:color w:val="0070C0"/>
          <w:szCs w:val="24"/>
          <w:lang w:val="en" w:eastAsia="en-CA"/>
        </w:rPr>
        <w:t>?</w:t>
      </w:r>
    </w:p>
    <w:p w:rsidR="00DD4759" w:rsidRPr="0086658B" w:rsidRDefault="00DD4759" w:rsidP="00DD4759">
      <w:pPr>
        <w:rPr>
          <w:szCs w:val="24"/>
        </w:rPr>
      </w:pPr>
      <w:r w:rsidRPr="00BD3B82">
        <w:rPr>
          <w:rFonts w:eastAsia="Times New Roman" w:cs="Times New Roman"/>
          <w:szCs w:val="24"/>
          <w:lang w:val="en" w:eastAsia="en-CA"/>
        </w:rPr>
        <w:t>You will be able to check th</w:t>
      </w:r>
      <w:r w:rsidR="009E093F">
        <w:rPr>
          <w:rFonts w:eastAsia="Times New Roman" w:cs="Times New Roman"/>
          <w:szCs w:val="24"/>
          <w:lang w:val="en" w:eastAsia="en-CA"/>
        </w:rPr>
        <w:t>e status of your application on</w:t>
      </w:r>
      <w:r w:rsidRPr="00BD3B82">
        <w:rPr>
          <w:rFonts w:eastAsia="Times New Roman" w:cs="Times New Roman"/>
          <w:szCs w:val="24"/>
          <w:lang w:val="en" w:eastAsia="en-CA"/>
        </w:rPr>
        <w:t>line.</w:t>
      </w:r>
      <w:r w:rsidR="00172091">
        <w:rPr>
          <w:rFonts w:eastAsia="Times New Roman" w:cs="Times New Roman"/>
          <w:szCs w:val="24"/>
          <w:lang w:val="en" w:eastAsia="en-CA"/>
        </w:rPr>
        <w:t xml:space="preserve"> The status ‘Received by Agency’ indicates that </w:t>
      </w:r>
      <w:r w:rsidR="00487164">
        <w:rPr>
          <w:rFonts w:eastAsia="Times New Roman" w:cs="Times New Roman"/>
          <w:szCs w:val="24"/>
          <w:lang w:val="en" w:eastAsia="en-CA"/>
        </w:rPr>
        <w:t xml:space="preserve">the </w:t>
      </w:r>
      <w:r w:rsidR="00172091">
        <w:rPr>
          <w:rFonts w:eastAsia="Times New Roman" w:cs="Times New Roman"/>
          <w:szCs w:val="24"/>
          <w:lang w:val="en" w:eastAsia="en-CA"/>
        </w:rPr>
        <w:t xml:space="preserve">application has been forwarded by </w:t>
      </w:r>
      <w:proofErr w:type="spellStart"/>
      <w:r w:rsidR="00172091">
        <w:rPr>
          <w:rFonts w:eastAsia="Times New Roman" w:cs="Times New Roman"/>
          <w:szCs w:val="24"/>
          <w:lang w:val="en" w:eastAsia="en-CA"/>
        </w:rPr>
        <w:t>UofT</w:t>
      </w:r>
      <w:proofErr w:type="spellEnd"/>
      <w:r w:rsidR="00172091">
        <w:rPr>
          <w:rFonts w:eastAsia="Times New Roman" w:cs="Times New Roman"/>
          <w:szCs w:val="24"/>
          <w:lang w:val="en" w:eastAsia="en-CA"/>
        </w:rPr>
        <w:t xml:space="preserve"> Research Services to SSHRC.</w:t>
      </w:r>
    </w:p>
    <w:p w:rsidR="00DD4759" w:rsidRDefault="00DD4759" w:rsidP="005F5336">
      <w:pPr>
        <w:rPr>
          <w:rFonts w:eastAsia="Times New Roman" w:cs="Times New Roman"/>
          <w:b/>
          <w:color w:val="0070C0"/>
          <w:szCs w:val="24"/>
          <w:lang w:val="en" w:eastAsia="en-CA"/>
        </w:rPr>
      </w:pPr>
    </w:p>
    <w:p w:rsidR="005F5336" w:rsidRDefault="005F5336" w:rsidP="005F5336">
      <w:pPr>
        <w:rPr>
          <w:rFonts w:eastAsia="Times New Roman" w:cs="Times New Roman"/>
          <w:b/>
          <w:color w:val="0070C0"/>
          <w:szCs w:val="24"/>
          <w:lang w:val="en" w:eastAsia="en-CA"/>
        </w:rPr>
      </w:pPr>
      <w:r>
        <w:rPr>
          <w:rFonts w:eastAsia="Times New Roman" w:cs="Times New Roman"/>
          <w:b/>
          <w:color w:val="0070C0"/>
          <w:szCs w:val="24"/>
          <w:lang w:val="en" w:eastAsia="en-CA"/>
        </w:rPr>
        <w:t>Q. When will I know if I have been awarded an IDG?</w:t>
      </w:r>
    </w:p>
    <w:p w:rsidR="000E7B67" w:rsidRPr="005F5336" w:rsidRDefault="000E3184" w:rsidP="005F5336">
      <w:pPr>
        <w:rPr>
          <w:rFonts w:eastAsia="Times New Roman" w:cs="Times New Roman"/>
          <w:szCs w:val="24"/>
          <w:lang w:val="en" w:eastAsia="en-CA"/>
        </w:rPr>
      </w:pPr>
      <w:r>
        <w:rPr>
          <w:rFonts w:eastAsia="Times New Roman" w:cs="Times New Roman"/>
          <w:szCs w:val="24"/>
          <w:lang w:val="en" w:eastAsia="en-CA"/>
        </w:rPr>
        <w:t xml:space="preserve">Research Services will notify all </w:t>
      </w:r>
      <w:proofErr w:type="spellStart"/>
      <w:r>
        <w:rPr>
          <w:rFonts w:eastAsia="Times New Roman" w:cs="Times New Roman"/>
          <w:szCs w:val="24"/>
          <w:lang w:val="en" w:eastAsia="en-CA"/>
        </w:rPr>
        <w:t>UofT</w:t>
      </w:r>
      <w:proofErr w:type="spellEnd"/>
      <w:r>
        <w:rPr>
          <w:rFonts w:eastAsia="Times New Roman" w:cs="Times New Roman"/>
          <w:szCs w:val="24"/>
          <w:lang w:val="en" w:eastAsia="en-CA"/>
        </w:rPr>
        <w:t xml:space="preserve"> applicants by email of their outcome when SSHRC make results available to </w:t>
      </w:r>
      <w:r w:rsidR="00487164">
        <w:rPr>
          <w:rFonts w:eastAsia="Times New Roman" w:cs="Times New Roman"/>
          <w:szCs w:val="24"/>
          <w:lang w:val="en" w:eastAsia="en-CA"/>
        </w:rPr>
        <w:t>RSO</w:t>
      </w:r>
      <w:r>
        <w:rPr>
          <w:rFonts w:eastAsia="Times New Roman" w:cs="Times New Roman"/>
          <w:szCs w:val="24"/>
          <w:lang w:val="en" w:eastAsia="en-CA"/>
        </w:rPr>
        <w:t xml:space="preserve">, probably </w:t>
      </w:r>
      <w:r w:rsidR="009D00A2">
        <w:rPr>
          <w:rFonts w:eastAsia="Times New Roman" w:cs="Times New Roman"/>
          <w:szCs w:val="24"/>
          <w:lang w:val="en" w:eastAsia="en-CA"/>
        </w:rPr>
        <w:t>in June 2018</w:t>
      </w:r>
      <w:r w:rsidR="00477CC4">
        <w:rPr>
          <w:rFonts w:eastAsia="Times New Roman" w:cs="Times New Roman"/>
          <w:szCs w:val="24"/>
          <w:lang w:val="en" w:eastAsia="en-CA"/>
        </w:rPr>
        <w:t xml:space="preserve">. </w:t>
      </w:r>
      <w:r>
        <w:rPr>
          <w:rFonts w:eastAsia="Times New Roman" w:cs="Times New Roman"/>
          <w:szCs w:val="24"/>
          <w:lang w:val="en" w:eastAsia="en-CA"/>
        </w:rPr>
        <w:t xml:space="preserve">Shortly afterwards, </w:t>
      </w:r>
      <w:r w:rsidR="001E4DF8">
        <w:rPr>
          <w:rFonts w:eastAsia="Times New Roman" w:cs="Times New Roman"/>
          <w:szCs w:val="24"/>
          <w:lang w:val="en" w:eastAsia="en-CA"/>
        </w:rPr>
        <w:t xml:space="preserve">SSHRC will use the Portal to make available to each </w:t>
      </w:r>
      <w:r>
        <w:rPr>
          <w:rFonts w:eastAsia="Times New Roman" w:cs="Times New Roman"/>
          <w:szCs w:val="24"/>
          <w:lang w:val="en" w:eastAsia="en-CA"/>
        </w:rPr>
        <w:t>a</w:t>
      </w:r>
      <w:r w:rsidR="001E4DF8">
        <w:rPr>
          <w:rFonts w:eastAsia="Times New Roman" w:cs="Times New Roman"/>
          <w:szCs w:val="24"/>
          <w:lang w:val="en" w:eastAsia="en-CA"/>
        </w:rPr>
        <w:t xml:space="preserve">pplicant </w:t>
      </w:r>
      <w:r w:rsidR="00DD4759">
        <w:rPr>
          <w:rFonts w:eastAsia="Times New Roman" w:cs="Times New Roman"/>
          <w:szCs w:val="24"/>
          <w:lang w:val="en" w:eastAsia="en-CA"/>
        </w:rPr>
        <w:t>a r</w:t>
      </w:r>
      <w:r w:rsidR="000E7B67">
        <w:rPr>
          <w:rFonts w:eastAsia="Times New Roman" w:cs="Times New Roman"/>
          <w:szCs w:val="24"/>
          <w:lang w:val="en" w:eastAsia="en-CA"/>
        </w:rPr>
        <w:t>esult</w:t>
      </w:r>
      <w:r w:rsidR="00487164">
        <w:rPr>
          <w:rFonts w:eastAsia="Times New Roman" w:cs="Times New Roman"/>
          <w:szCs w:val="24"/>
          <w:lang w:val="en" w:eastAsia="en-CA"/>
        </w:rPr>
        <w:t>s</w:t>
      </w:r>
      <w:r w:rsidR="000E7B67">
        <w:rPr>
          <w:rFonts w:eastAsia="Times New Roman" w:cs="Times New Roman"/>
          <w:szCs w:val="24"/>
          <w:lang w:val="en" w:eastAsia="en-CA"/>
        </w:rPr>
        <w:t xml:space="preserve"> letter, committee statistics and, if successful, a Notice of Decision</w:t>
      </w:r>
      <w:r>
        <w:rPr>
          <w:rFonts w:eastAsia="Times New Roman" w:cs="Times New Roman"/>
          <w:szCs w:val="24"/>
          <w:lang w:val="en" w:eastAsia="en-CA"/>
        </w:rPr>
        <w:t>. W</w:t>
      </w:r>
      <w:r w:rsidR="004A7385">
        <w:rPr>
          <w:rFonts w:eastAsia="Times New Roman" w:cs="Times New Roman"/>
          <w:szCs w:val="24"/>
          <w:lang w:val="en" w:eastAsia="en-CA"/>
        </w:rPr>
        <w:t>here applicable, a</w:t>
      </w:r>
      <w:r w:rsidR="000E7B67">
        <w:rPr>
          <w:rFonts w:eastAsia="Times New Roman" w:cs="Times New Roman"/>
          <w:szCs w:val="24"/>
          <w:lang w:val="en" w:eastAsia="en-CA"/>
        </w:rPr>
        <w:t xml:space="preserve">pplicants </w:t>
      </w:r>
      <w:r w:rsidR="004A7385">
        <w:rPr>
          <w:rFonts w:eastAsia="Times New Roman" w:cs="Times New Roman"/>
          <w:szCs w:val="24"/>
          <w:lang w:val="en" w:eastAsia="en-CA"/>
        </w:rPr>
        <w:t>will also</w:t>
      </w:r>
      <w:r w:rsidR="000E7B67">
        <w:rPr>
          <w:rFonts w:eastAsia="Times New Roman" w:cs="Times New Roman"/>
          <w:szCs w:val="24"/>
          <w:lang w:val="en" w:eastAsia="en-CA"/>
        </w:rPr>
        <w:t xml:space="preserve"> receive a Committee Evaluation form.</w:t>
      </w:r>
    </w:p>
    <w:p w:rsidR="00955080" w:rsidRDefault="00955080" w:rsidP="00955080"/>
    <w:p w:rsidR="00AC004F" w:rsidRDefault="00AC004F" w:rsidP="00BF2B70">
      <w:pPr>
        <w:jc w:val="center"/>
        <w:rPr>
          <w:b/>
          <w:i/>
        </w:rPr>
      </w:pPr>
    </w:p>
    <w:p w:rsidR="00BF2B70" w:rsidRPr="00BF2B70" w:rsidRDefault="00BF2B70" w:rsidP="00BF2B70">
      <w:pPr>
        <w:jc w:val="center"/>
        <w:rPr>
          <w:b/>
          <w:i/>
        </w:rPr>
      </w:pPr>
      <w:r w:rsidRPr="00BF2B70">
        <w:rPr>
          <w:b/>
          <w:i/>
        </w:rPr>
        <w:t>Best wishes for success!</w:t>
      </w:r>
    </w:p>
    <w:p w:rsidR="00CB691A" w:rsidRPr="00D14FEA" w:rsidRDefault="00CB691A" w:rsidP="00AC1DCB"/>
    <w:sectPr w:rsidR="00CB691A" w:rsidRPr="00D14FEA" w:rsidSect="007374CD">
      <w:headerReference w:type="default" r:id="rId37"/>
      <w:footerReference w:type="default" r:id="rId38"/>
      <w:headerReference w:type="first" r:id="rId39"/>
      <w:footerReference w:type="first" r:id="rId40"/>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54" w:rsidRDefault="00F10954" w:rsidP="000E4272">
      <w:r>
        <w:separator/>
      </w:r>
    </w:p>
  </w:endnote>
  <w:endnote w:type="continuationSeparator" w:id="0">
    <w:p w:rsidR="00F10954" w:rsidRDefault="00F10954"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54" w:rsidRPr="002E5E6D" w:rsidRDefault="00F10954" w:rsidP="007374CD">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rsidR="00F10954" w:rsidRPr="002E5E6D" w:rsidRDefault="00F10954" w:rsidP="007374CD">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w:t>
    </w:r>
    <w:proofErr w:type="spellStart"/>
    <w:r w:rsidRPr="002E5E6D">
      <w:rPr>
        <w:rFonts w:cs="Times New Roman"/>
        <w:sz w:val="20"/>
      </w:rPr>
      <w:t>McMurrich</w:t>
    </w:r>
    <w:proofErr w:type="spellEnd"/>
    <w:r w:rsidRPr="002E5E6D">
      <w:rPr>
        <w:rFonts w:cs="Times New Roman"/>
        <w:sz w:val="20"/>
      </w:rPr>
      <w:t xml:space="preserve"> Building, 12 Queen’s Park Crescent, Toronto, ON, M5S 1S8, Canada. See contact information on the website: </w:t>
    </w:r>
    <w:hyperlink r:id="rId1" w:history="1">
      <w:r w:rsidRPr="002E5E6D">
        <w:rPr>
          <w:rStyle w:val="Hyperlink"/>
          <w:rFonts w:cs="Times New Roman"/>
          <w:sz w:val="20"/>
        </w:rPr>
        <w:t>www.research.utoronto.ca</w:t>
      </w:r>
    </w:hyperlink>
  </w:p>
  <w:p w:rsidR="00F10954" w:rsidRPr="000E4272" w:rsidRDefault="00F10954" w:rsidP="00FF68C2">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54" w:rsidRPr="002E5E6D" w:rsidRDefault="00F10954" w:rsidP="000A46D1">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rsidR="00F10954" w:rsidRPr="002E5E6D" w:rsidRDefault="00F10954" w:rsidP="000A46D1">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w:t>
    </w:r>
    <w:proofErr w:type="spellStart"/>
    <w:r w:rsidRPr="002E5E6D">
      <w:rPr>
        <w:rFonts w:cs="Times New Roman"/>
        <w:sz w:val="20"/>
      </w:rPr>
      <w:t>McMurrich</w:t>
    </w:r>
    <w:proofErr w:type="spellEnd"/>
    <w:r w:rsidRPr="002E5E6D">
      <w:rPr>
        <w:rFonts w:cs="Times New Roman"/>
        <w:sz w:val="20"/>
      </w:rPr>
      <w:t xml:space="preserve"> Building, 12 Queen’s Park Crescent, Toronto, ON, M5S 1S8, Canada. See contact information on the website: </w:t>
    </w:r>
    <w:hyperlink r:id="rId1" w:history="1">
      <w:r w:rsidRPr="002E5E6D">
        <w:rPr>
          <w:rStyle w:val="Hyperlink"/>
          <w:rFonts w:cs="Times New Roman"/>
          <w:sz w:val="20"/>
        </w:rPr>
        <w:t>www.research.utoronto.ca</w:t>
      </w:r>
    </w:hyperlink>
  </w:p>
  <w:p w:rsidR="00F10954" w:rsidRDefault="00F1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54" w:rsidRDefault="00F10954" w:rsidP="000E4272">
      <w:r>
        <w:separator/>
      </w:r>
    </w:p>
  </w:footnote>
  <w:footnote w:type="continuationSeparator" w:id="0">
    <w:p w:rsidR="00F10954" w:rsidRDefault="00F10954"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96888"/>
      <w:docPartObj>
        <w:docPartGallery w:val="Page Numbers (Top of Page)"/>
        <w:docPartUnique/>
      </w:docPartObj>
    </w:sdtPr>
    <w:sdtEndPr>
      <w:rPr>
        <w:noProof/>
      </w:rPr>
    </w:sdtEndPr>
    <w:sdtContent>
      <w:p w:rsidR="00F10954" w:rsidRDefault="00F10954">
        <w:pPr>
          <w:pStyle w:val="Header"/>
          <w:jc w:val="right"/>
        </w:pPr>
        <w:r>
          <w:fldChar w:fldCharType="begin"/>
        </w:r>
        <w:r>
          <w:instrText xml:space="preserve"> PAGE   \* MERGEFORMAT </w:instrText>
        </w:r>
        <w:r>
          <w:fldChar w:fldCharType="separate"/>
        </w:r>
        <w:r w:rsidR="00C37B00">
          <w:rPr>
            <w:noProof/>
          </w:rPr>
          <w:t>12</w:t>
        </w:r>
        <w:r>
          <w:rPr>
            <w:noProof/>
          </w:rPr>
          <w:fldChar w:fldCharType="end"/>
        </w:r>
      </w:p>
    </w:sdtContent>
  </w:sdt>
  <w:p w:rsidR="00F10954" w:rsidRDefault="00F1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54" w:rsidRDefault="00F10954">
    <w:pPr>
      <w:pStyle w:val="Header"/>
    </w:pPr>
    <w:r>
      <w:rPr>
        <w:noProof/>
        <w:lang w:eastAsia="en-CA"/>
      </w:rPr>
      <w:drawing>
        <wp:anchor distT="0" distB="0" distL="114300" distR="114300" simplePos="0" relativeHeight="251659264" behindDoc="0" locked="0" layoutInCell="1" allowOverlap="1" wp14:anchorId="229BA6A0" wp14:editId="48541CB8">
          <wp:simplePos x="0" y="0"/>
          <wp:positionH relativeFrom="column">
            <wp:posOffset>-407670</wp:posOffset>
          </wp:positionH>
          <wp:positionV relativeFrom="paragraph">
            <wp:posOffset>-40640</wp:posOffset>
          </wp:positionV>
          <wp:extent cx="5993130" cy="533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580"/>
    <w:multiLevelType w:val="hybridMultilevel"/>
    <w:tmpl w:val="62E0C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11B7B"/>
    <w:multiLevelType w:val="hybridMultilevel"/>
    <w:tmpl w:val="F384A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18637C"/>
    <w:multiLevelType w:val="hybridMultilevel"/>
    <w:tmpl w:val="90FA6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356378"/>
    <w:multiLevelType w:val="hybridMultilevel"/>
    <w:tmpl w:val="580AC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D6105"/>
    <w:multiLevelType w:val="hybridMultilevel"/>
    <w:tmpl w:val="9278A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5C151B"/>
    <w:multiLevelType w:val="hybridMultilevel"/>
    <w:tmpl w:val="1F623E90"/>
    <w:lvl w:ilvl="0" w:tplc="10090001">
      <w:start w:val="1"/>
      <w:numFmt w:val="bullet"/>
      <w:lvlText w:val=""/>
      <w:lvlJc w:val="left"/>
      <w:pPr>
        <w:ind w:left="720" w:hanging="360"/>
      </w:pPr>
      <w:rPr>
        <w:rFonts w:ascii="Symbol" w:hAnsi="Symbo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7B3007"/>
    <w:multiLevelType w:val="hybridMultilevel"/>
    <w:tmpl w:val="6C64CA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3316424"/>
    <w:multiLevelType w:val="hybridMultilevel"/>
    <w:tmpl w:val="1CEC0A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512D1"/>
    <w:multiLevelType w:val="hybridMultilevel"/>
    <w:tmpl w:val="17268A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644967"/>
    <w:multiLevelType w:val="hybridMultilevel"/>
    <w:tmpl w:val="27F8C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0527B6"/>
    <w:multiLevelType w:val="hybridMultilevel"/>
    <w:tmpl w:val="74F2E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D129A8"/>
    <w:multiLevelType w:val="hybridMultilevel"/>
    <w:tmpl w:val="77068B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E87F43"/>
    <w:multiLevelType w:val="hybridMultilevel"/>
    <w:tmpl w:val="F7C04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316281"/>
    <w:multiLevelType w:val="hybridMultilevel"/>
    <w:tmpl w:val="FCB446A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741DD1"/>
    <w:multiLevelType w:val="hybridMultilevel"/>
    <w:tmpl w:val="083898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C43E08"/>
    <w:multiLevelType w:val="hybridMultilevel"/>
    <w:tmpl w:val="CDACF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C51050"/>
    <w:multiLevelType w:val="hybridMultilevel"/>
    <w:tmpl w:val="BE2AE8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8F7B69"/>
    <w:multiLevelType w:val="hybridMultilevel"/>
    <w:tmpl w:val="2CFE89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DE0C75"/>
    <w:multiLevelType w:val="hybridMultilevel"/>
    <w:tmpl w:val="25B056C8"/>
    <w:lvl w:ilvl="0" w:tplc="F98046E6">
      <w:start w:val="1"/>
      <w:numFmt w:val="bullet"/>
      <w:lvlText w:val="•"/>
      <w:lvlJc w:val="left"/>
      <w:pPr>
        <w:ind w:left="720" w:hanging="360"/>
      </w:pPr>
      <w:rPr>
        <w:rFonts w:ascii="Arial" w:hAnsi="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AD176B"/>
    <w:multiLevelType w:val="multilevel"/>
    <w:tmpl w:val="228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10844"/>
    <w:multiLevelType w:val="multilevel"/>
    <w:tmpl w:val="7F9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8313D"/>
    <w:multiLevelType w:val="hybridMultilevel"/>
    <w:tmpl w:val="55E6D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7E1729"/>
    <w:multiLevelType w:val="hybridMultilevel"/>
    <w:tmpl w:val="52584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031EE8"/>
    <w:multiLevelType w:val="hybridMultilevel"/>
    <w:tmpl w:val="DB225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E72DA7"/>
    <w:multiLevelType w:val="hybridMultilevel"/>
    <w:tmpl w:val="5C92A5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9A1FFF"/>
    <w:multiLevelType w:val="multilevel"/>
    <w:tmpl w:val="52B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26E52"/>
    <w:multiLevelType w:val="multilevel"/>
    <w:tmpl w:val="2D4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116E7"/>
    <w:multiLevelType w:val="hybridMultilevel"/>
    <w:tmpl w:val="918C5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D6970CC"/>
    <w:multiLevelType w:val="hybridMultilevel"/>
    <w:tmpl w:val="251C1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A83146"/>
    <w:multiLevelType w:val="hybridMultilevel"/>
    <w:tmpl w:val="F87EA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E963DA"/>
    <w:multiLevelType w:val="multilevel"/>
    <w:tmpl w:val="BA8E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883998"/>
    <w:multiLevelType w:val="hybridMultilevel"/>
    <w:tmpl w:val="2BD87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41917DE"/>
    <w:multiLevelType w:val="hybridMultilevel"/>
    <w:tmpl w:val="ACF6DE42"/>
    <w:lvl w:ilvl="0" w:tplc="10090001">
      <w:start w:val="1"/>
      <w:numFmt w:val="bullet"/>
      <w:lvlText w:val=""/>
      <w:lvlJc w:val="left"/>
      <w:pPr>
        <w:tabs>
          <w:tab w:val="num" w:pos="720"/>
        </w:tabs>
        <w:ind w:left="720" w:hanging="360"/>
      </w:pPr>
      <w:rPr>
        <w:rFonts w:ascii="Symbol" w:hAnsi="Symbol" w:hint="default"/>
      </w:rPr>
    </w:lvl>
    <w:lvl w:ilvl="1" w:tplc="5094A3A6" w:tentative="1">
      <w:start w:val="1"/>
      <w:numFmt w:val="bullet"/>
      <w:lvlText w:val="•"/>
      <w:lvlJc w:val="left"/>
      <w:pPr>
        <w:tabs>
          <w:tab w:val="num" w:pos="1440"/>
        </w:tabs>
        <w:ind w:left="1440" w:hanging="360"/>
      </w:pPr>
      <w:rPr>
        <w:rFonts w:ascii="Arial" w:hAnsi="Arial" w:hint="default"/>
      </w:rPr>
    </w:lvl>
    <w:lvl w:ilvl="2" w:tplc="7EF03B1C" w:tentative="1">
      <w:start w:val="1"/>
      <w:numFmt w:val="bullet"/>
      <w:lvlText w:val="•"/>
      <w:lvlJc w:val="left"/>
      <w:pPr>
        <w:tabs>
          <w:tab w:val="num" w:pos="2160"/>
        </w:tabs>
        <w:ind w:left="2160" w:hanging="360"/>
      </w:pPr>
      <w:rPr>
        <w:rFonts w:ascii="Arial" w:hAnsi="Arial" w:hint="default"/>
      </w:rPr>
    </w:lvl>
    <w:lvl w:ilvl="3" w:tplc="1F26419E" w:tentative="1">
      <w:start w:val="1"/>
      <w:numFmt w:val="bullet"/>
      <w:lvlText w:val="•"/>
      <w:lvlJc w:val="left"/>
      <w:pPr>
        <w:tabs>
          <w:tab w:val="num" w:pos="2880"/>
        </w:tabs>
        <w:ind w:left="2880" w:hanging="360"/>
      </w:pPr>
      <w:rPr>
        <w:rFonts w:ascii="Arial" w:hAnsi="Arial" w:hint="default"/>
      </w:rPr>
    </w:lvl>
    <w:lvl w:ilvl="4" w:tplc="A2A2CA24" w:tentative="1">
      <w:start w:val="1"/>
      <w:numFmt w:val="bullet"/>
      <w:lvlText w:val="•"/>
      <w:lvlJc w:val="left"/>
      <w:pPr>
        <w:tabs>
          <w:tab w:val="num" w:pos="3600"/>
        </w:tabs>
        <w:ind w:left="3600" w:hanging="360"/>
      </w:pPr>
      <w:rPr>
        <w:rFonts w:ascii="Arial" w:hAnsi="Arial" w:hint="default"/>
      </w:rPr>
    </w:lvl>
    <w:lvl w:ilvl="5" w:tplc="686EC6CA" w:tentative="1">
      <w:start w:val="1"/>
      <w:numFmt w:val="bullet"/>
      <w:lvlText w:val="•"/>
      <w:lvlJc w:val="left"/>
      <w:pPr>
        <w:tabs>
          <w:tab w:val="num" w:pos="4320"/>
        </w:tabs>
        <w:ind w:left="4320" w:hanging="360"/>
      </w:pPr>
      <w:rPr>
        <w:rFonts w:ascii="Arial" w:hAnsi="Arial" w:hint="default"/>
      </w:rPr>
    </w:lvl>
    <w:lvl w:ilvl="6" w:tplc="D6A65D1E" w:tentative="1">
      <w:start w:val="1"/>
      <w:numFmt w:val="bullet"/>
      <w:lvlText w:val="•"/>
      <w:lvlJc w:val="left"/>
      <w:pPr>
        <w:tabs>
          <w:tab w:val="num" w:pos="5040"/>
        </w:tabs>
        <w:ind w:left="5040" w:hanging="360"/>
      </w:pPr>
      <w:rPr>
        <w:rFonts w:ascii="Arial" w:hAnsi="Arial" w:hint="default"/>
      </w:rPr>
    </w:lvl>
    <w:lvl w:ilvl="7" w:tplc="C740706A" w:tentative="1">
      <w:start w:val="1"/>
      <w:numFmt w:val="bullet"/>
      <w:lvlText w:val="•"/>
      <w:lvlJc w:val="left"/>
      <w:pPr>
        <w:tabs>
          <w:tab w:val="num" w:pos="5760"/>
        </w:tabs>
        <w:ind w:left="5760" w:hanging="360"/>
      </w:pPr>
      <w:rPr>
        <w:rFonts w:ascii="Arial" w:hAnsi="Arial" w:hint="default"/>
      </w:rPr>
    </w:lvl>
    <w:lvl w:ilvl="8" w:tplc="24A63D7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5C0DE9"/>
    <w:multiLevelType w:val="hybridMultilevel"/>
    <w:tmpl w:val="CD7A601A"/>
    <w:lvl w:ilvl="0" w:tplc="10090001">
      <w:start w:val="1"/>
      <w:numFmt w:val="bullet"/>
      <w:lvlText w:val=""/>
      <w:lvlJc w:val="left"/>
      <w:pPr>
        <w:ind w:left="4590" w:hanging="360"/>
      </w:pPr>
      <w:rPr>
        <w:rFonts w:ascii="Symbol" w:hAnsi="Symbol" w:hint="default"/>
      </w:rPr>
    </w:lvl>
    <w:lvl w:ilvl="1" w:tplc="10090003" w:tentative="1">
      <w:start w:val="1"/>
      <w:numFmt w:val="bullet"/>
      <w:lvlText w:val="o"/>
      <w:lvlJc w:val="left"/>
      <w:pPr>
        <w:ind w:left="5310" w:hanging="360"/>
      </w:pPr>
      <w:rPr>
        <w:rFonts w:ascii="Courier New" w:hAnsi="Courier New" w:cs="Courier New" w:hint="default"/>
      </w:rPr>
    </w:lvl>
    <w:lvl w:ilvl="2" w:tplc="10090005" w:tentative="1">
      <w:start w:val="1"/>
      <w:numFmt w:val="bullet"/>
      <w:lvlText w:val=""/>
      <w:lvlJc w:val="left"/>
      <w:pPr>
        <w:ind w:left="6030" w:hanging="360"/>
      </w:pPr>
      <w:rPr>
        <w:rFonts w:ascii="Wingdings" w:hAnsi="Wingdings" w:hint="default"/>
      </w:rPr>
    </w:lvl>
    <w:lvl w:ilvl="3" w:tplc="10090001" w:tentative="1">
      <w:start w:val="1"/>
      <w:numFmt w:val="bullet"/>
      <w:lvlText w:val=""/>
      <w:lvlJc w:val="left"/>
      <w:pPr>
        <w:ind w:left="6750" w:hanging="360"/>
      </w:pPr>
      <w:rPr>
        <w:rFonts w:ascii="Symbol" w:hAnsi="Symbol" w:hint="default"/>
      </w:rPr>
    </w:lvl>
    <w:lvl w:ilvl="4" w:tplc="10090003" w:tentative="1">
      <w:start w:val="1"/>
      <w:numFmt w:val="bullet"/>
      <w:lvlText w:val="o"/>
      <w:lvlJc w:val="left"/>
      <w:pPr>
        <w:ind w:left="7470" w:hanging="360"/>
      </w:pPr>
      <w:rPr>
        <w:rFonts w:ascii="Courier New" w:hAnsi="Courier New" w:cs="Courier New" w:hint="default"/>
      </w:rPr>
    </w:lvl>
    <w:lvl w:ilvl="5" w:tplc="10090005" w:tentative="1">
      <w:start w:val="1"/>
      <w:numFmt w:val="bullet"/>
      <w:lvlText w:val=""/>
      <w:lvlJc w:val="left"/>
      <w:pPr>
        <w:ind w:left="8190" w:hanging="360"/>
      </w:pPr>
      <w:rPr>
        <w:rFonts w:ascii="Wingdings" w:hAnsi="Wingdings" w:hint="default"/>
      </w:rPr>
    </w:lvl>
    <w:lvl w:ilvl="6" w:tplc="10090001" w:tentative="1">
      <w:start w:val="1"/>
      <w:numFmt w:val="bullet"/>
      <w:lvlText w:val=""/>
      <w:lvlJc w:val="left"/>
      <w:pPr>
        <w:ind w:left="8910" w:hanging="360"/>
      </w:pPr>
      <w:rPr>
        <w:rFonts w:ascii="Symbol" w:hAnsi="Symbol" w:hint="default"/>
      </w:rPr>
    </w:lvl>
    <w:lvl w:ilvl="7" w:tplc="10090003" w:tentative="1">
      <w:start w:val="1"/>
      <w:numFmt w:val="bullet"/>
      <w:lvlText w:val="o"/>
      <w:lvlJc w:val="left"/>
      <w:pPr>
        <w:ind w:left="9630" w:hanging="360"/>
      </w:pPr>
      <w:rPr>
        <w:rFonts w:ascii="Courier New" w:hAnsi="Courier New" w:cs="Courier New" w:hint="default"/>
      </w:rPr>
    </w:lvl>
    <w:lvl w:ilvl="8" w:tplc="10090005" w:tentative="1">
      <w:start w:val="1"/>
      <w:numFmt w:val="bullet"/>
      <w:lvlText w:val=""/>
      <w:lvlJc w:val="left"/>
      <w:pPr>
        <w:ind w:left="10350" w:hanging="360"/>
      </w:pPr>
      <w:rPr>
        <w:rFonts w:ascii="Wingdings" w:hAnsi="Wingdings" w:hint="default"/>
      </w:rPr>
    </w:lvl>
  </w:abstractNum>
  <w:abstractNum w:abstractNumId="34" w15:restartNumberingAfterBreak="0">
    <w:nsid w:val="5B93505B"/>
    <w:multiLevelType w:val="hybridMultilevel"/>
    <w:tmpl w:val="F4B2F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CAF7F1E"/>
    <w:multiLevelType w:val="hybridMultilevel"/>
    <w:tmpl w:val="D0B0B1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146D98"/>
    <w:multiLevelType w:val="hybridMultilevel"/>
    <w:tmpl w:val="67FA7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795DAF"/>
    <w:multiLevelType w:val="hybridMultilevel"/>
    <w:tmpl w:val="A112A2AE"/>
    <w:lvl w:ilvl="0" w:tplc="63F65D7C">
      <w:start w:val="1"/>
      <w:numFmt w:val="bullet"/>
      <w:lvlText w:val=""/>
      <w:lvlJc w:val="left"/>
      <w:pPr>
        <w:tabs>
          <w:tab w:val="num" w:pos="720"/>
        </w:tabs>
        <w:ind w:left="720" w:hanging="360"/>
      </w:pPr>
      <w:rPr>
        <w:rFonts w:ascii="Wingdings 2" w:hAnsi="Wingdings 2" w:hint="default"/>
      </w:rPr>
    </w:lvl>
    <w:lvl w:ilvl="1" w:tplc="B19C4F16" w:tentative="1">
      <w:start w:val="1"/>
      <w:numFmt w:val="bullet"/>
      <w:lvlText w:val=""/>
      <w:lvlJc w:val="left"/>
      <w:pPr>
        <w:tabs>
          <w:tab w:val="num" w:pos="1440"/>
        </w:tabs>
        <w:ind w:left="1440" w:hanging="360"/>
      </w:pPr>
      <w:rPr>
        <w:rFonts w:ascii="Wingdings 2" w:hAnsi="Wingdings 2" w:hint="default"/>
      </w:rPr>
    </w:lvl>
    <w:lvl w:ilvl="2" w:tplc="592EC85E" w:tentative="1">
      <w:start w:val="1"/>
      <w:numFmt w:val="bullet"/>
      <w:lvlText w:val=""/>
      <w:lvlJc w:val="left"/>
      <w:pPr>
        <w:tabs>
          <w:tab w:val="num" w:pos="2160"/>
        </w:tabs>
        <w:ind w:left="2160" w:hanging="360"/>
      </w:pPr>
      <w:rPr>
        <w:rFonts w:ascii="Wingdings 2" w:hAnsi="Wingdings 2" w:hint="default"/>
      </w:rPr>
    </w:lvl>
    <w:lvl w:ilvl="3" w:tplc="40D6DCD8" w:tentative="1">
      <w:start w:val="1"/>
      <w:numFmt w:val="bullet"/>
      <w:lvlText w:val=""/>
      <w:lvlJc w:val="left"/>
      <w:pPr>
        <w:tabs>
          <w:tab w:val="num" w:pos="2880"/>
        </w:tabs>
        <w:ind w:left="2880" w:hanging="360"/>
      </w:pPr>
      <w:rPr>
        <w:rFonts w:ascii="Wingdings 2" w:hAnsi="Wingdings 2" w:hint="default"/>
      </w:rPr>
    </w:lvl>
    <w:lvl w:ilvl="4" w:tplc="E1E25520" w:tentative="1">
      <w:start w:val="1"/>
      <w:numFmt w:val="bullet"/>
      <w:lvlText w:val=""/>
      <w:lvlJc w:val="left"/>
      <w:pPr>
        <w:tabs>
          <w:tab w:val="num" w:pos="3600"/>
        </w:tabs>
        <w:ind w:left="3600" w:hanging="360"/>
      </w:pPr>
      <w:rPr>
        <w:rFonts w:ascii="Wingdings 2" w:hAnsi="Wingdings 2" w:hint="default"/>
      </w:rPr>
    </w:lvl>
    <w:lvl w:ilvl="5" w:tplc="279AA76E" w:tentative="1">
      <w:start w:val="1"/>
      <w:numFmt w:val="bullet"/>
      <w:lvlText w:val=""/>
      <w:lvlJc w:val="left"/>
      <w:pPr>
        <w:tabs>
          <w:tab w:val="num" w:pos="4320"/>
        </w:tabs>
        <w:ind w:left="4320" w:hanging="360"/>
      </w:pPr>
      <w:rPr>
        <w:rFonts w:ascii="Wingdings 2" w:hAnsi="Wingdings 2" w:hint="default"/>
      </w:rPr>
    </w:lvl>
    <w:lvl w:ilvl="6" w:tplc="C4FC8A2E" w:tentative="1">
      <w:start w:val="1"/>
      <w:numFmt w:val="bullet"/>
      <w:lvlText w:val=""/>
      <w:lvlJc w:val="left"/>
      <w:pPr>
        <w:tabs>
          <w:tab w:val="num" w:pos="5040"/>
        </w:tabs>
        <w:ind w:left="5040" w:hanging="360"/>
      </w:pPr>
      <w:rPr>
        <w:rFonts w:ascii="Wingdings 2" w:hAnsi="Wingdings 2" w:hint="default"/>
      </w:rPr>
    </w:lvl>
    <w:lvl w:ilvl="7" w:tplc="A3BAAB5A" w:tentative="1">
      <w:start w:val="1"/>
      <w:numFmt w:val="bullet"/>
      <w:lvlText w:val=""/>
      <w:lvlJc w:val="left"/>
      <w:pPr>
        <w:tabs>
          <w:tab w:val="num" w:pos="5760"/>
        </w:tabs>
        <w:ind w:left="5760" w:hanging="360"/>
      </w:pPr>
      <w:rPr>
        <w:rFonts w:ascii="Wingdings 2" w:hAnsi="Wingdings 2" w:hint="default"/>
      </w:rPr>
    </w:lvl>
    <w:lvl w:ilvl="8" w:tplc="073E2E04"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81007AA"/>
    <w:multiLevelType w:val="hybridMultilevel"/>
    <w:tmpl w:val="96F23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8C46BB7"/>
    <w:multiLevelType w:val="hybridMultilevel"/>
    <w:tmpl w:val="B826F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9C611F2"/>
    <w:multiLevelType w:val="hybridMultilevel"/>
    <w:tmpl w:val="5DCE3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D420DE"/>
    <w:multiLevelType w:val="hybridMultilevel"/>
    <w:tmpl w:val="5436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D1F0EBD"/>
    <w:multiLevelType w:val="hybridMultilevel"/>
    <w:tmpl w:val="D9E25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E0A559C"/>
    <w:multiLevelType w:val="hybridMultilevel"/>
    <w:tmpl w:val="0F6CE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AD40FA"/>
    <w:multiLevelType w:val="hybridMultilevel"/>
    <w:tmpl w:val="8EFCE3C6"/>
    <w:lvl w:ilvl="0" w:tplc="10090001">
      <w:start w:val="1"/>
      <w:numFmt w:val="bullet"/>
      <w:lvlText w:val=""/>
      <w:lvlJc w:val="left"/>
      <w:pPr>
        <w:tabs>
          <w:tab w:val="num" w:pos="720"/>
        </w:tabs>
        <w:ind w:left="720" w:hanging="360"/>
      </w:pPr>
      <w:rPr>
        <w:rFonts w:ascii="Symbol" w:hAnsi="Symbol" w:hint="default"/>
      </w:rPr>
    </w:lvl>
    <w:lvl w:ilvl="1" w:tplc="9DDA2DEA">
      <w:start w:val="494"/>
      <w:numFmt w:val="bullet"/>
      <w:lvlText w:val=""/>
      <w:lvlJc w:val="left"/>
      <w:pPr>
        <w:tabs>
          <w:tab w:val="num" w:pos="1440"/>
        </w:tabs>
        <w:ind w:left="1440" w:hanging="360"/>
      </w:pPr>
      <w:rPr>
        <w:rFonts w:ascii="Wingdings" w:hAnsi="Wingdings" w:hint="default"/>
      </w:rPr>
    </w:lvl>
    <w:lvl w:ilvl="2" w:tplc="F676A724" w:tentative="1">
      <w:start w:val="1"/>
      <w:numFmt w:val="bullet"/>
      <w:lvlText w:val="•"/>
      <w:lvlJc w:val="left"/>
      <w:pPr>
        <w:tabs>
          <w:tab w:val="num" w:pos="2160"/>
        </w:tabs>
        <w:ind w:left="2160" w:hanging="360"/>
      </w:pPr>
      <w:rPr>
        <w:rFonts w:ascii="Arial" w:hAnsi="Arial" w:hint="default"/>
      </w:rPr>
    </w:lvl>
    <w:lvl w:ilvl="3" w:tplc="A0F2D252" w:tentative="1">
      <w:start w:val="1"/>
      <w:numFmt w:val="bullet"/>
      <w:lvlText w:val="•"/>
      <w:lvlJc w:val="left"/>
      <w:pPr>
        <w:tabs>
          <w:tab w:val="num" w:pos="2880"/>
        </w:tabs>
        <w:ind w:left="2880" w:hanging="360"/>
      </w:pPr>
      <w:rPr>
        <w:rFonts w:ascii="Arial" w:hAnsi="Arial" w:hint="default"/>
      </w:rPr>
    </w:lvl>
    <w:lvl w:ilvl="4" w:tplc="4ECEB79E" w:tentative="1">
      <w:start w:val="1"/>
      <w:numFmt w:val="bullet"/>
      <w:lvlText w:val="•"/>
      <w:lvlJc w:val="left"/>
      <w:pPr>
        <w:tabs>
          <w:tab w:val="num" w:pos="3600"/>
        </w:tabs>
        <w:ind w:left="3600" w:hanging="360"/>
      </w:pPr>
      <w:rPr>
        <w:rFonts w:ascii="Arial" w:hAnsi="Arial" w:hint="default"/>
      </w:rPr>
    </w:lvl>
    <w:lvl w:ilvl="5" w:tplc="C0A87A42" w:tentative="1">
      <w:start w:val="1"/>
      <w:numFmt w:val="bullet"/>
      <w:lvlText w:val="•"/>
      <w:lvlJc w:val="left"/>
      <w:pPr>
        <w:tabs>
          <w:tab w:val="num" w:pos="4320"/>
        </w:tabs>
        <w:ind w:left="4320" w:hanging="360"/>
      </w:pPr>
      <w:rPr>
        <w:rFonts w:ascii="Arial" w:hAnsi="Arial" w:hint="default"/>
      </w:rPr>
    </w:lvl>
    <w:lvl w:ilvl="6" w:tplc="A57047D6" w:tentative="1">
      <w:start w:val="1"/>
      <w:numFmt w:val="bullet"/>
      <w:lvlText w:val="•"/>
      <w:lvlJc w:val="left"/>
      <w:pPr>
        <w:tabs>
          <w:tab w:val="num" w:pos="5040"/>
        </w:tabs>
        <w:ind w:left="5040" w:hanging="360"/>
      </w:pPr>
      <w:rPr>
        <w:rFonts w:ascii="Arial" w:hAnsi="Arial" w:hint="default"/>
      </w:rPr>
    </w:lvl>
    <w:lvl w:ilvl="7" w:tplc="42C2648A" w:tentative="1">
      <w:start w:val="1"/>
      <w:numFmt w:val="bullet"/>
      <w:lvlText w:val="•"/>
      <w:lvlJc w:val="left"/>
      <w:pPr>
        <w:tabs>
          <w:tab w:val="num" w:pos="5760"/>
        </w:tabs>
        <w:ind w:left="5760" w:hanging="360"/>
      </w:pPr>
      <w:rPr>
        <w:rFonts w:ascii="Arial" w:hAnsi="Arial" w:hint="default"/>
      </w:rPr>
    </w:lvl>
    <w:lvl w:ilvl="8" w:tplc="9D763F3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CF7EBE"/>
    <w:multiLevelType w:val="multilevel"/>
    <w:tmpl w:val="33A4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3"/>
  </w:num>
  <w:num w:numId="3">
    <w:abstractNumId w:val="15"/>
  </w:num>
  <w:num w:numId="4">
    <w:abstractNumId w:val="16"/>
  </w:num>
  <w:num w:numId="5">
    <w:abstractNumId w:val="19"/>
  </w:num>
  <w:num w:numId="6">
    <w:abstractNumId w:val="36"/>
  </w:num>
  <w:num w:numId="7">
    <w:abstractNumId w:val="11"/>
  </w:num>
  <w:num w:numId="8">
    <w:abstractNumId w:val="44"/>
  </w:num>
  <w:num w:numId="9">
    <w:abstractNumId w:val="0"/>
  </w:num>
  <w:num w:numId="10">
    <w:abstractNumId w:val="32"/>
  </w:num>
  <w:num w:numId="11">
    <w:abstractNumId w:val="12"/>
  </w:num>
  <w:num w:numId="12">
    <w:abstractNumId w:val="9"/>
  </w:num>
  <w:num w:numId="13">
    <w:abstractNumId w:val="7"/>
  </w:num>
  <w:num w:numId="14">
    <w:abstractNumId w:val="42"/>
  </w:num>
  <w:num w:numId="15">
    <w:abstractNumId w:val="4"/>
  </w:num>
  <w:num w:numId="16">
    <w:abstractNumId w:val="18"/>
  </w:num>
  <w:num w:numId="17">
    <w:abstractNumId w:val="5"/>
  </w:num>
  <w:num w:numId="18">
    <w:abstractNumId w:val="43"/>
  </w:num>
  <w:num w:numId="19">
    <w:abstractNumId w:val="10"/>
  </w:num>
  <w:num w:numId="20">
    <w:abstractNumId w:val="14"/>
  </w:num>
  <w:num w:numId="21">
    <w:abstractNumId w:val="2"/>
  </w:num>
  <w:num w:numId="22">
    <w:abstractNumId w:val="27"/>
  </w:num>
  <w:num w:numId="23">
    <w:abstractNumId w:val="35"/>
  </w:num>
  <w:num w:numId="24">
    <w:abstractNumId w:val="24"/>
  </w:num>
  <w:num w:numId="25">
    <w:abstractNumId w:val="3"/>
  </w:num>
  <w:num w:numId="26">
    <w:abstractNumId w:val="21"/>
  </w:num>
  <w:num w:numId="27">
    <w:abstractNumId w:val="34"/>
  </w:num>
  <w:num w:numId="28">
    <w:abstractNumId w:val="33"/>
  </w:num>
  <w:num w:numId="29">
    <w:abstractNumId w:val="29"/>
  </w:num>
  <w:num w:numId="30">
    <w:abstractNumId w:val="17"/>
  </w:num>
  <w:num w:numId="31">
    <w:abstractNumId w:val="26"/>
  </w:num>
  <w:num w:numId="32">
    <w:abstractNumId w:val="31"/>
  </w:num>
  <w:num w:numId="33">
    <w:abstractNumId w:val="37"/>
  </w:num>
  <w:num w:numId="34">
    <w:abstractNumId w:val="20"/>
  </w:num>
  <w:num w:numId="35">
    <w:abstractNumId w:val="30"/>
  </w:num>
  <w:num w:numId="36">
    <w:abstractNumId w:val="25"/>
  </w:num>
  <w:num w:numId="37">
    <w:abstractNumId w:val="45"/>
  </w:num>
  <w:num w:numId="38">
    <w:abstractNumId w:val="40"/>
  </w:num>
  <w:num w:numId="39">
    <w:abstractNumId w:val="22"/>
  </w:num>
  <w:num w:numId="40">
    <w:abstractNumId w:val="38"/>
  </w:num>
  <w:num w:numId="41">
    <w:abstractNumId w:val="1"/>
  </w:num>
  <w:num w:numId="42">
    <w:abstractNumId w:val="39"/>
  </w:num>
  <w:num w:numId="43">
    <w:abstractNumId w:val="8"/>
  </w:num>
  <w:num w:numId="44">
    <w:abstractNumId w:val="41"/>
  </w:num>
  <w:num w:numId="45">
    <w:abstractNumId w:val="2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72"/>
    <w:rsid w:val="000029DE"/>
    <w:rsid w:val="00005333"/>
    <w:rsid w:val="00022F95"/>
    <w:rsid w:val="00036DA2"/>
    <w:rsid w:val="000413ED"/>
    <w:rsid w:val="000420F4"/>
    <w:rsid w:val="00060088"/>
    <w:rsid w:val="000602B1"/>
    <w:rsid w:val="00066969"/>
    <w:rsid w:val="000728F3"/>
    <w:rsid w:val="000778F4"/>
    <w:rsid w:val="000819B2"/>
    <w:rsid w:val="0008285F"/>
    <w:rsid w:val="000A0B14"/>
    <w:rsid w:val="000A46D1"/>
    <w:rsid w:val="000A7A4E"/>
    <w:rsid w:val="000D41EF"/>
    <w:rsid w:val="000D757A"/>
    <w:rsid w:val="000E3184"/>
    <w:rsid w:val="000E4272"/>
    <w:rsid w:val="000E4903"/>
    <w:rsid w:val="000E7B67"/>
    <w:rsid w:val="000F3F5C"/>
    <w:rsid w:val="001078B1"/>
    <w:rsid w:val="001258A9"/>
    <w:rsid w:val="00126A01"/>
    <w:rsid w:val="00134D83"/>
    <w:rsid w:val="00140122"/>
    <w:rsid w:val="001422BF"/>
    <w:rsid w:val="00144F56"/>
    <w:rsid w:val="00155BCC"/>
    <w:rsid w:val="00172091"/>
    <w:rsid w:val="00176C7A"/>
    <w:rsid w:val="001A1CFA"/>
    <w:rsid w:val="001B1493"/>
    <w:rsid w:val="001B59FD"/>
    <w:rsid w:val="001E18E4"/>
    <w:rsid w:val="001E4DF8"/>
    <w:rsid w:val="001F11EB"/>
    <w:rsid w:val="00202FB0"/>
    <w:rsid w:val="00207D90"/>
    <w:rsid w:val="0021612F"/>
    <w:rsid w:val="00224BF9"/>
    <w:rsid w:val="00234546"/>
    <w:rsid w:val="002411ED"/>
    <w:rsid w:val="00241FB8"/>
    <w:rsid w:val="00253E80"/>
    <w:rsid w:val="00256BAE"/>
    <w:rsid w:val="0025795B"/>
    <w:rsid w:val="00275FA2"/>
    <w:rsid w:val="00277F7F"/>
    <w:rsid w:val="002A5832"/>
    <w:rsid w:val="002B06D6"/>
    <w:rsid w:val="002B586D"/>
    <w:rsid w:val="002B6C8B"/>
    <w:rsid w:val="002C3BD9"/>
    <w:rsid w:val="002D4D7E"/>
    <w:rsid w:val="002F08A4"/>
    <w:rsid w:val="002F62A7"/>
    <w:rsid w:val="002F7C6C"/>
    <w:rsid w:val="00304FD3"/>
    <w:rsid w:val="00305A23"/>
    <w:rsid w:val="00327045"/>
    <w:rsid w:val="00330DBD"/>
    <w:rsid w:val="0034155A"/>
    <w:rsid w:val="00356BEA"/>
    <w:rsid w:val="00360F64"/>
    <w:rsid w:val="00365D7C"/>
    <w:rsid w:val="003677C1"/>
    <w:rsid w:val="00371DB1"/>
    <w:rsid w:val="00374E92"/>
    <w:rsid w:val="00375B05"/>
    <w:rsid w:val="00377898"/>
    <w:rsid w:val="00380DB7"/>
    <w:rsid w:val="00381484"/>
    <w:rsid w:val="00385FB7"/>
    <w:rsid w:val="003917FA"/>
    <w:rsid w:val="003B3E4F"/>
    <w:rsid w:val="003E31DB"/>
    <w:rsid w:val="003E44CF"/>
    <w:rsid w:val="003E653F"/>
    <w:rsid w:val="00400325"/>
    <w:rsid w:val="004044C9"/>
    <w:rsid w:val="00414157"/>
    <w:rsid w:val="00424860"/>
    <w:rsid w:val="004313F2"/>
    <w:rsid w:val="00456731"/>
    <w:rsid w:val="004721B3"/>
    <w:rsid w:val="00477CC4"/>
    <w:rsid w:val="00482223"/>
    <w:rsid w:val="00484703"/>
    <w:rsid w:val="00485F93"/>
    <w:rsid w:val="00487164"/>
    <w:rsid w:val="004902EB"/>
    <w:rsid w:val="004A7385"/>
    <w:rsid w:val="004E6764"/>
    <w:rsid w:val="004F3EAD"/>
    <w:rsid w:val="005070E5"/>
    <w:rsid w:val="0050756E"/>
    <w:rsid w:val="00511803"/>
    <w:rsid w:val="0053344F"/>
    <w:rsid w:val="005338B9"/>
    <w:rsid w:val="00552079"/>
    <w:rsid w:val="005607ED"/>
    <w:rsid w:val="00561E25"/>
    <w:rsid w:val="0058132A"/>
    <w:rsid w:val="00593D74"/>
    <w:rsid w:val="005A2D12"/>
    <w:rsid w:val="005C0934"/>
    <w:rsid w:val="005C1D84"/>
    <w:rsid w:val="005C61F8"/>
    <w:rsid w:val="005C6C96"/>
    <w:rsid w:val="005F5336"/>
    <w:rsid w:val="00603F6E"/>
    <w:rsid w:val="00604DF9"/>
    <w:rsid w:val="0062297A"/>
    <w:rsid w:val="00625885"/>
    <w:rsid w:val="00625E8A"/>
    <w:rsid w:val="00644A27"/>
    <w:rsid w:val="0064732D"/>
    <w:rsid w:val="00647834"/>
    <w:rsid w:val="006532CE"/>
    <w:rsid w:val="0066300C"/>
    <w:rsid w:val="00671C70"/>
    <w:rsid w:val="00677295"/>
    <w:rsid w:val="00692B79"/>
    <w:rsid w:val="00694207"/>
    <w:rsid w:val="006E2583"/>
    <w:rsid w:val="006E286F"/>
    <w:rsid w:val="00703CCD"/>
    <w:rsid w:val="007214F2"/>
    <w:rsid w:val="00725C39"/>
    <w:rsid w:val="007374CD"/>
    <w:rsid w:val="00745F7A"/>
    <w:rsid w:val="00750725"/>
    <w:rsid w:val="00752868"/>
    <w:rsid w:val="00756DE2"/>
    <w:rsid w:val="00760BA6"/>
    <w:rsid w:val="00761D18"/>
    <w:rsid w:val="00786A7E"/>
    <w:rsid w:val="007A0985"/>
    <w:rsid w:val="007A29C0"/>
    <w:rsid w:val="007C403C"/>
    <w:rsid w:val="007D171A"/>
    <w:rsid w:val="007E47E5"/>
    <w:rsid w:val="007F747B"/>
    <w:rsid w:val="00807F5B"/>
    <w:rsid w:val="008327AC"/>
    <w:rsid w:val="0083548C"/>
    <w:rsid w:val="008461AD"/>
    <w:rsid w:val="00856667"/>
    <w:rsid w:val="00864B94"/>
    <w:rsid w:val="0086658B"/>
    <w:rsid w:val="00880475"/>
    <w:rsid w:val="00881B19"/>
    <w:rsid w:val="008937AC"/>
    <w:rsid w:val="00894E48"/>
    <w:rsid w:val="008A6AC3"/>
    <w:rsid w:val="008B3C59"/>
    <w:rsid w:val="008C5F5B"/>
    <w:rsid w:val="008E2D6B"/>
    <w:rsid w:val="008E7A17"/>
    <w:rsid w:val="0091565E"/>
    <w:rsid w:val="00916D55"/>
    <w:rsid w:val="00950E20"/>
    <w:rsid w:val="00955080"/>
    <w:rsid w:val="00970484"/>
    <w:rsid w:val="00973771"/>
    <w:rsid w:val="00977125"/>
    <w:rsid w:val="00977643"/>
    <w:rsid w:val="00981C1F"/>
    <w:rsid w:val="00983322"/>
    <w:rsid w:val="00994570"/>
    <w:rsid w:val="009A3737"/>
    <w:rsid w:val="009C6308"/>
    <w:rsid w:val="009C72AB"/>
    <w:rsid w:val="009D00A2"/>
    <w:rsid w:val="009D0DF2"/>
    <w:rsid w:val="009E093F"/>
    <w:rsid w:val="009F0832"/>
    <w:rsid w:val="009F14C1"/>
    <w:rsid w:val="009F679B"/>
    <w:rsid w:val="00A058AF"/>
    <w:rsid w:val="00A07CA2"/>
    <w:rsid w:val="00A24A81"/>
    <w:rsid w:val="00A33185"/>
    <w:rsid w:val="00A33D18"/>
    <w:rsid w:val="00A42115"/>
    <w:rsid w:val="00A430E6"/>
    <w:rsid w:val="00A455C4"/>
    <w:rsid w:val="00A45AFB"/>
    <w:rsid w:val="00A521E2"/>
    <w:rsid w:val="00A53F8B"/>
    <w:rsid w:val="00A600E7"/>
    <w:rsid w:val="00A805A3"/>
    <w:rsid w:val="00A8632C"/>
    <w:rsid w:val="00A9316E"/>
    <w:rsid w:val="00A94D13"/>
    <w:rsid w:val="00A95ABE"/>
    <w:rsid w:val="00AB4A97"/>
    <w:rsid w:val="00AB4B9A"/>
    <w:rsid w:val="00AC004F"/>
    <w:rsid w:val="00AC1DCB"/>
    <w:rsid w:val="00AC66AB"/>
    <w:rsid w:val="00AF25B1"/>
    <w:rsid w:val="00B2044E"/>
    <w:rsid w:val="00B218A8"/>
    <w:rsid w:val="00B2362A"/>
    <w:rsid w:val="00B30C6C"/>
    <w:rsid w:val="00B43741"/>
    <w:rsid w:val="00B54E72"/>
    <w:rsid w:val="00B71140"/>
    <w:rsid w:val="00B72367"/>
    <w:rsid w:val="00B876A9"/>
    <w:rsid w:val="00B93D6D"/>
    <w:rsid w:val="00B94DDA"/>
    <w:rsid w:val="00B9624E"/>
    <w:rsid w:val="00BA3FD8"/>
    <w:rsid w:val="00BA5947"/>
    <w:rsid w:val="00BB3EFB"/>
    <w:rsid w:val="00BB5905"/>
    <w:rsid w:val="00BB6B8D"/>
    <w:rsid w:val="00BC0A0B"/>
    <w:rsid w:val="00BD18D1"/>
    <w:rsid w:val="00BD3B82"/>
    <w:rsid w:val="00BE5264"/>
    <w:rsid w:val="00BF2B70"/>
    <w:rsid w:val="00BF3695"/>
    <w:rsid w:val="00C01BB5"/>
    <w:rsid w:val="00C067CC"/>
    <w:rsid w:val="00C16A44"/>
    <w:rsid w:val="00C36F0A"/>
    <w:rsid w:val="00C37B00"/>
    <w:rsid w:val="00C4302F"/>
    <w:rsid w:val="00C63F7D"/>
    <w:rsid w:val="00C9079F"/>
    <w:rsid w:val="00C95DF4"/>
    <w:rsid w:val="00C962DA"/>
    <w:rsid w:val="00C964AB"/>
    <w:rsid w:val="00CB6345"/>
    <w:rsid w:val="00CB691A"/>
    <w:rsid w:val="00CC57C9"/>
    <w:rsid w:val="00CD27F3"/>
    <w:rsid w:val="00CE05F6"/>
    <w:rsid w:val="00D01A07"/>
    <w:rsid w:val="00D10DD9"/>
    <w:rsid w:val="00D14FEA"/>
    <w:rsid w:val="00D1623D"/>
    <w:rsid w:val="00D2619C"/>
    <w:rsid w:val="00D26F42"/>
    <w:rsid w:val="00D27F2F"/>
    <w:rsid w:val="00D35CB7"/>
    <w:rsid w:val="00D41FB1"/>
    <w:rsid w:val="00D42593"/>
    <w:rsid w:val="00D4449A"/>
    <w:rsid w:val="00D45E4B"/>
    <w:rsid w:val="00D5654B"/>
    <w:rsid w:val="00D6079B"/>
    <w:rsid w:val="00D76397"/>
    <w:rsid w:val="00D92E1A"/>
    <w:rsid w:val="00D95E1F"/>
    <w:rsid w:val="00DB23E1"/>
    <w:rsid w:val="00DB5E56"/>
    <w:rsid w:val="00DC07C4"/>
    <w:rsid w:val="00DC1FD4"/>
    <w:rsid w:val="00DD3D4E"/>
    <w:rsid w:val="00DD4759"/>
    <w:rsid w:val="00DE5126"/>
    <w:rsid w:val="00DF00A1"/>
    <w:rsid w:val="00E0385E"/>
    <w:rsid w:val="00E2101E"/>
    <w:rsid w:val="00E33967"/>
    <w:rsid w:val="00E4077B"/>
    <w:rsid w:val="00E50281"/>
    <w:rsid w:val="00E52CAA"/>
    <w:rsid w:val="00E72CCA"/>
    <w:rsid w:val="00E766E8"/>
    <w:rsid w:val="00EA5F6D"/>
    <w:rsid w:val="00EA7AE2"/>
    <w:rsid w:val="00EB3DF7"/>
    <w:rsid w:val="00EB4DD2"/>
    <w:rsid w:val="00EC2B6D"/>
    <w:rsid w:val="00ED2E1F"/>
    <w:rsid w:val="00EE2433"/>
    <w:rsid w:val="00EE6B01"/>
    <w:rsid w:val="00EF4940"/>
    <w:rsid w:val="00EF703F"/>
    <w:rsid w:val="00EF74A6"/>
    <w:rsid w:val="00F073D5"/>
    <w:rsid w:val="00F10954"/>
    <w:rsid w:val="00F22B4F"/>
    <w:rsid w:val="00F55922"/>
    <w:rsid w:val="00F72770"/>
    <w:rsid w:val="00F764CA"/>
    <w:rsid w:val="00F83317"/>
    <w:rsid w:val="00FD4237"/>
    <w:rsid w:val="00FE105E"/>
    <w:rsid w:val="00FF424C"/>
    <w:rsid w:val="00FF68C2"/>
    <w:rsid w:val="00FF6A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CDB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E2"/>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10"/>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10"/>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semiHidden/>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FollowedHyperlink">
    <w:name w:val="FollowedHyperlink"/>
    <w:basedOn w:val="DefaultParagraphFont"/>
    <w:uiPriority w:val="99"/>
    <w:semiHidden/>
    <w:unhideWhenUsed/>
    <w:rsid w:val="00A8632C"/>
    <w:rPr>
      <w:color w:val="919191" w:themeColor="followedHyperlink"/>
      <w:u w:val="single"/>
    </w:rPr>
  </w:style>
  <w:style w:type="paragraph" w:customStyle="1" w:styleId="Default">
    <w:name w:val="Default"/>
    <w:rsid w:val="000A7A4E"/>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5373">
      <w:bodyDiv w:val="1"/>
      <w:marLeft w:val="0"/>
      <w:marRight w:val="0"/>
      <w:marTop w:val="0"/>
      <w:marBottom w:val="0"/>
      <w:divBdr>
        <w:top w:val="none" w:sz="0" w:space="0" w:color="auto"/>
        <w:left w:val="none" w:sz="0" w:space="0" w:color="auto"/>
        <w:bottom w:val="none" w:sz="0" w:space="0" w:color="auto"/>
        <w:right w:val="none" w:sz="0" w:space="0" w:color="auto"/>
      </w:divBdr>
      <w:divsChild>
        <w:div w:id="1016493735">
          <w:marLeft w:val="0"/>
          <w:marRight w:val="0"/>
          <w:marTop w:val="0"/>
          <w:marBottom w:val="0"/>
          <w:divBdr>
            <w:top w:val="none" w:sz="0" w:space="0" w:color="auto"/>
            <w:left w:val="none" w:sz="0" w:space="0" w:color="auto"/>
            <w:bottom w:val="none" w:sz="0" w:space="0" w:color="auto"/>
            <w:right w:val="none" w:sz="0" w:space="0" w:color="auto"/>
          </w:divBdr>
          <w:divsChild>
            <w:div w:id="928659481">
              <w:marLeft w:val="0"/>
              <w:marRight w:val="0"/>
              <w:marTop w:val="0"/>
              <w:marBottom w:val="0"/>
              <w:divBdr>
                <w:top w:val="none" w:sz="0" w:space="0" w:color="auto"/>
                <w:left w:val="none" w:sz="0" w:space="0" w:color="auto"/>
                <w:bottom w:val="none" w:sz="0" w:space="0" w:color="auto"/>
                <w:right w:val="none" w:sz="0" w:space="0" w:color="auto"/>
              </w:divBdr>
              <w:divsChild>
                <w:div w:id="319819582">
                  <w:marLeft w:val="0"/>
                  <w:marRight w:val="0"/>
                  <w:marTop w:val="0"/>
                  <w:marBottom w:val="0"/>
                  <w:divBdr>
                    <w:top w:val="none" w:sz="0" w:space="0" w:color="auto"/>
                    <w:left w:val="none" w:sz="0" w:space="0" w:color="auto"/>
                    <w:bottom w:val="none" w:sz="0" w:space="0" w:color="auto"/>
                    <w:right w:val="none" w:sz="0" w:space="0" w:color="auto"/>
                  </w:divBdr>
                  <w:divsChild>
                    <w:div w:id="919096756">
                      <w:marLeft w:val="0"/>
                      <w:marRight w:val="0"/>
                      <w:marTop w:val="0"/>
                      <w:marBottom w:val="0"/>
                      <w:divBdr>
                        <w:top w:val="none" w:sz="0" w:space="0" w:color="auto"/>
                        <w:left w:val="none" w:sz="0" w:space="0" w:color="auto"/>
                        <w:bottom w:val="none" w:sz="0" w:space="0" w:color="auto"/>
                        <w:right w:val="none" w:sz="0" w:space="0" w:color="auto"/>
                      </w:divBdr>
                      <w:divsChild>
                        <w:div w:id="639384708">
                          <w:marLeft w:val="0"/>
                          <w:marRight w:val="0"/>
                          <w:marTop w:val="0"/>
                          <w:marBottom w:val="0"/>
                          <w:divBdr>
                            <w:top w:val="none" w:sz="0" w:space="0" w:color="auto"/>
                            <w:left w:val="none" w:sz="0" w:space="0" w:color="auto"/>
                            <w:bottom w:val="none" w:sz="0" w:space="0" w:color="auto"/>
                            <w:right w:val="none" w:sz="0" w:space="0" w:color="auto"/>
                          </w:divBdr>
                          <w:divsChild>
                            <w:div w:id="1894925074">
                              <w:marLeft w:val="15"/>
                              <w:marRight w:val="15"/>
                              <w:marTop w:val="15"/>
                              <w:marBottom w:val="15"/>
                              <w:divBdr>
                                <w:top w:val="none" w:sz="0" w:space="0" w:color="auto"/>
                                <w:left w:val="none" w:sz="0" w:space="0" w:color="auto"/>
                                <w:bottom w:val="none" w:sz="0" w:space="0" w:color="auto"/>
                                <w:right w:val="none" w:sz="0" w:space="0" w:color="auto"/>
                              </w:divBdr>
                              <w:divsChild>
                                <w:div w:id="1847864609">
                                  <w:marLeft w:val="0"/>
                                  <w:marRight w:val="0"/>
                                  <w:marTop w:val="0"/>
                                  <w:marBottom w:val="0"/>
                                  <w:divBdr>
                                    <w:top w:val="none" w:sz="0" w:space="0" w:color="auto"/>
                                    <w:left w:val="none" w:sz="0" w:space="0" w:color="auto"/>
                                    <w:bottom w:val="none" w:sz="0" w:space="0" w:color="auto"/>
                                    <w:right w:val="none" w:sz="0" w:space="0" w:color="auto"/>
                                  </w:divBdr>
                                  <w:divsChild>
                                    <w:div w:id="10075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6215">
      <w:bodyDiv w:val="1"/>
      <w:marLeft w:val="0"/>
      <w:marRight w:val="0"/>
      <w:marTop w:val="0"/>
      <w:marBottom w:val="0"/>
      <w:divBdr>
        <w:top w:val="none" w:sz="0" w:space="0" w:color="auto"/>
        <w:left w:val="none" w:sz="0" w:space="0" w:color="auto"/>
        <w:bottom w:val="none" w:sz="0" w:space="0" w:color="auto"/>
        <w:right w:val="none" w:sz="0" w:space="0" w:color="auto"/>
      </w:divBdr>
      <w:divsChild>
        <w:div w:id="297149940">
          <w:marLeft w:val="0"/>
          <w:marRight w:val="0"/>
          <w:marTop w:val="0"/>
          <w:marBottom w:val="0"/>
          <w:divBdr>
            <w:top w:val="none" w:sz="0" w:space="0" w:color="auto"/>
            <w:left w:val="none" w:sz="0" w:space="0" w:color="auto"/>
            <w:bottom w:val="none" w:sz="0" w:space="0" w:color="auto"/>
            <w:right w:val="none" w:sz="0" w:space="0" w:color="auto"/>
          </w:divBdr>
          <w:divsChild>
            <w:div w:id="1407417343">
              <w:marLeft w:val="0"/>
              <w:marRight w:val="0"/>
              <w:marTop w:val="0"/>
              <w:marBottom w:val="0"/>
              <w:divBdr>
                <w:top w:val="none" w:sz="0" w:space="0" w:color="auto"/>
                <w:left w:val="none" w:sz="0" w:space="0" w:color="auto"/>
                <w:bottom w:val="none" w:sz="0" w:space="0" w:color="auto"/>
                <w:right w:val="none" w:sz="0" w:space="0" w:color="auto"/>
              </w:divBdr>
              <w:divsChild>
                <w:div w:id="1885871402">
                  <w:marLeft w:val="0"/>
                  <w:marRight w:val="0"/>
                  <w:marTop w:val="0"/>
                  <w:marBottom w:val="0"/>
                  <w:divBdr>
                    <w:top w:val="none" w:sz="0" w:space="0" w:color="auto"/>
                    <w:left w:val="none" w:sz="0" w:space="0" w:color="auto"/>
                    <w:bottom w:val="none" w:sz="0" w:space="0" w:color="auto"/>
                    <w:right w:val="none" w:sz="0" w:space="0" w:color="auto"/>
                  </w:divBdr>
                  <w:divsChild>
                    <w:div w:id="906231917">
                      <w:marLeft w:val="0"/>
                      <w:marRight w:val="0"/>
                      <w:marTop w:val="0"/>
                      <w:marBottom w:val="0"/>
                      <w:divBdr>
                        <w:top w:val="none" w:sz="0" w:space="0" w:color="auto"/>
                        <w:left w:val="none" w:sz="0" w:space="0" w:color="auto"/>
                        <w:bottom w:val="none" w:sz="0" w:space="0" w:color="auto"/>
                        <w:right w:val="none" w:sz="0" w:space="0" w:color="auto"/>
                      </w:divBdr>
                      <w:divsChild>
                        <w:div w:id="790593136">
                          <w:marLeft w:val="0"/>
                          <w:marRight w:val="0"/>
                          <w:marTop w:val="0"/>
                          <w:marBottom w:val="0"/>
                          <w:divBdr>
                            <w:top w:val="none" w:sz="0" w:space="0" w:color="auto"/>
                            <w:left w:val="none" w:sz="0" w:space="0" w:color="auto"/>
                            <w:bottom w:val="none" w:sz="0" w:space="0" w:color="auto"/>
                            <w:right w:val="none" w:sz="0" w:space="0" w:color="auto"/>
                          </w:divBdr>
                          <w:divsChild>
                            <w:div w:id="1238321078">
                              <w:marLeft w:val="15"/>
                              <w:marRight w:val="15"/>
                              <w:marTop w:val="15"/>
                              <w:marBottom w:val="15"/>
                              <w:divBdr>
                                <w:top w:val="none" w:sz="0" w:space="0" w:color="auto"/>
                                <w:left w:val="none" w:sz="0" w:space="0" w:color="auto"/>
                                <w:bottom w:val="none" w:sz="0" w:space="0" w:color="auto"/>
                                <w:right w:val="none" w:sz="0" w:space="0" w:color="auto"/>
                              </w:divBdr>
                              <w:divsChild>
                                <w:div w:id="12813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9451">
      <w:bodyDiv w:val="1"/>
      <w:marLeft w:val="0"/>
      <w:marRight w:val="0"/>
      <w:marTop w:val="0"/>
      <w:marBottom w:val="0"/>
      <w:divBdr>
        <w:top w:val="none" w:sz="0" w:space="0" w:color="auto"/>
        <w:left w:val="none" w:sz="0" w:space="0" w:color="auto"/>
        <w:bottom w:val="none" w:sz="0" w:space="0" w:color="auto"/>
        <w:right w:val="none" w:sz="0" w:space="0" w:color="auto"/>
      </w:divBdr>
      <w:divsChild>
        <w:div w:id="1420983264">
          <w:marLeft w:val="432"/>
          <w:marRight w:val="0"/>
          <w:marTop w:val="115"/>
          <w:marBottom w:val="0"/>
          <w:divBdr>
            <w:top w:val="none" w:sz="0" w:space="0" w:color="auto"/>
            <w:left w:val="none" w:sz="0" w:space="0" w:color="auto"/>
            <w:bottom w:val="none" w:sz="0" w:space="0" w:color="auto"/>
            <w:right w:val="none" w:sz="0" w:space="0" w:color="auto"/>
          </w:divBdr>
        </w:div>
        <w:div w:id="1939874216">
          <w:marLeft w:val="432"/>
          <w:marRight w:val="0"/>
          <w:marTop w:val="115"/>
          <w:marBottom w:val="0"/>
          <w:divBdr>
            <w:top w:val="none" w:sz="0" w:space="0" w:color="auto"/>
            <w:left w:val="none" w:sz="0" w:space="0" w:color="auto"/>
            <w:bottom w:val="none" w:sz="0" w:space="0" w:color="auto"/>
            <w:right w:val="none" w:sz="0" w:space="0" w:color="auto"/>
          </w:divBdr>
        </w:div>
        <w:div w:id="1070735175">
          <w:marLeft w:val="432"/>
          <w:marRight w:val="0"/>
          <w:marTop w:val="115"/>
          <w:marBottom w:val="0"/>
          <w:divBdr>
            <w:top w:val="none" w:sz="0" w:space="0" w:color="auto"/>
            <w:left w:val="none" w:sz="0" w:space="0" w:color="auto"/>
            <w:bottom w:val="none" w:sz="0" w:space="0" w:color="auto"/>
            <w:right w:val="none" w:sz="0" w:space="0" w:color="auto"/>
          </w:divBdr>
        </w:div>
        <w:div w:id="1422487636">
          <w:marLeft w:val="432"/>
          <w:marRight w:val="0"/>
          <w:marTop w:val="115"/>
          <w:marBottom w:val="0"/>
          <w:divBdr>
            <w:top w:val="none" w:sz="0" w:space="0" w:color="auto"/>
            <w:left w:val="none" w:sz="0" w:space="0" w:color="auto"/>
            <w:bottom w:val="none" w:sz="0" w:space="0" w:color="auto"/>
            <w:right w:val="none" w:sz="0" w:space="0" w:color="auto"/>
          </w:divBdr>
        </w:div>
        <w:div w:id="2146660829">
          <w:marLeft w:val="432"/>
          <w:marRight w:val="0"/>
          <w:marTop w:val="115"/>
          <w:marBottom w:val="0"/>
          <w:divBdr>
            <w:top w:val="none" w:sz="0" w:space="0" w:color="auto"/>
            <w:left w:val="none" w:sz="0" w:space="0" w:color="auto"/>
            <w:bottom w:val="none" w:sz="0" w:space="0" w:color="auto"/>
            <w:right w:val="none" w:sz="0" w:space="0" w:color="auto"/>
          </w:divBdr>
        </w:div>
        <w:div w:id="1061752220">
          <w:marLeft w:val="432"/>
          <w:marRight w:val="0"/>
          <w:marTop w:val="115"/>
          <w:marBottom w:val="0"/>
          <w:divBdr>
            <w:top w:val="none" w:sz="0" w:space="0" w:color="auto"/>
            <w:left w:val="none" w:sz="0" w:space="0" w:color="auto"/>
            <w:bottom w:val="none" w:sz="0" w:space="0" w:color="auto"/>
            <w:right w:val="none" w:sz="0" w:space="0" w:color="auto"/>
          </w:divBdr>
        </w:div>
        <w:div w:id="395862181">
          <w:marLeft w:val="432"/>
          <w:marRight w:val="0"/>
          <w:marTop w:val="115"/>
          <w:marBottom w:val="0"/>
          <w:divBdr>
            <w:top w:val="none" w:sz="0" w:space="0" w:color="auto"/>
            <w:left w:val="none" w:sz="0" w:space="0" w:color="auto"/>
            <w:bottom w:val="none" w:sz="0" w:space="0" w:color="auto"/>
            <w:right w:val="none" w:sz="0" w:space="0" w:color="auto"/>
          </w:divBdr>
        </w:div>
      </w:divsChild>
    </w:div>
    <w:div w:id="801072703">
      <w:bodyDiv w:val="1"/>
      <w:marLeft w:val="0"/>
      <w:marRight w:val="0"/>
      <w:marTop w:val="0"/>
      <w:marBottom w:val="0"/>
      <w:divBdr>
        <w:top w:val="none" w:sz="0" w:space="0" w:color="auto"/>
        <w:left w:val="none" w:sz="0" w:space="0" w:color="auto"/>
        <w:bottom w:val="none" w:sz="0" w:space="0" w:color="auto"/>
        <w:right w:val="none" w:sz="0" w:space="0" w:color="auto"/>
      </w:divBdr>
      <w:divsChild>
        <w:div w:id="1792018804">
          <w:marLeft w:val="0"/>
          <w:marRight w:val="0"/>
          <w:marTop w:val="0"/>
          <w:marBottom w:val="0"/>
          <w:divBdr>
            <w:top w:val="none" w:sz="0" w:space="0" w:color="auto"/>
            <w:left w:val="none" w:sz="0" w:space="0" w:color="auto"/>
            <w:bottom w:val="none" w:sz="0" w:space="0" w:color="auto"/>
            <w:right w:val="none" w:sz="0" w:space="0" w:color="auto"/>
          </w:divBdr>
          <w:divsChild>
            <w:div w:id="1216888065">
              <w:marLeft w:val="0"/>
              <w:marRight w:val="0"/>
              <w:marTop w:val="0"/>
              <w:marBottom w:val="0"/>
              <w:divBdr>
                <w:top w:val="none" w:sz="0" w:space="0" w:color="auto"/>
                <w:left w:val="none" w:sz="0" w:space="0" w:color="auto"/>
                <w:bottom w:val="none" w:sz="0" w:space="0" w:color="auto"/>
                <w:right w:val="none" w:sz="0" w:space="0" w:color="auto"/>
              </w:divBdr>
              <w:divsChild>
                <w:div w:id="159078498">
                  <w:marLeft w:val="0"/>
                  <w:marRight w:val="0"/>
                  <w:marTop w:val="0"/>
                  <w:marBottom w:val="0"/>
                  <w:divBdr>
                    <w:top w:val="none" w:sz="0" w:space="0" w:color="auto"/>
                    <w:left w:val="none" w:sz="0" w:space="0" w:color="auto"/>
                    <w:bottom w:val="none" w:sz="0" w:space="0" w:color="auto"/>
                    <w:right w:val="none" w:sz="0" w:space="0" w:color="auto"/>
                  </w:divBdr>
                  <w:divsChild>
                    <w:div w:id="1396473385">
                      <w:marLeft w:val="0"/>
                      <w:marRight w:val="0"/>
                      <w:marTop w:val="0"/>
                      <w:marBottom w:val="0"/>
                      <w:divBdr>
                        <w:top w:val="none" w:sz="0" w:space="0" w:color="auto"/>
                        <w:left w:val="none" w:sz="0" w:space="0" w:color="auto"/>
                        <w:bottom w:val="none" w:sz="0" w:space="0" w:color="auto"/>
                        <w:right w:val="none" w:sz="0" w:space="0" w:color="auto"/>
                      </w:divBdr>
                      <w:divsChild>
                        <w:div w:id="1957053814">
                          <w:marLeft w:val="0"/>
                          <w:marRight w:val="0"/>
                          <w:marTop w:val="0"/>
                          <w:marBottom w:val="0"/>
                          <w:divBdr>
                            <w:top w:val="none" w:sz="0" w:space="0" w:color="auto"/>
                            <w:left w:val="none" w:sz="0" w:space="0" w:color="auto"/>
                            <w:bottom w:val="none" w:sz="0" w:space="0" w:color="auto"/>
                            <w:right w:val="none" w:sz="0" w:space="0" w:color="auto"/>
                          </w:divBdr>
                          <w:divsChild>
                            <w:div w:id="187720514">
                              <w:marLeft w:val="0"/>
                              <w:marRight w:val="0"/>
                              <w:marTop w:val="0"/>
                              <w:marBottom w:val="0"/>
                              <w:divBdr>
                                <w:top w:val="none" w:sz="0" w:space="0" w:color="auto"/>
                                <w:left w:val="none" w:sz="0" w:space="0" w:color="auto"/>
                                <w:bottom w:val="none" w:sz="0" w:space="0" w:color="auto"/>
                                <w:right w:val="none" w:sz="0" w:space="0" w:color="auto"/>
                              </w:divBdr>
                              <w:divsChild>
                                <w:div w:id="1567715970">
                                  <w:marLeft w:val="0"/>
                                  <w:marRight w:val="0"/>
                                  <w:marTop w:val="0"/>
                                  <w:marBottom w:val="0"/>
                                  <w:divBdr>
                                    <w:top w:val="none" w:sz="0" w:space="0" w:color="auto"/>
                                    <w:left w:val="none" w:sz="0" w:space="0" w:color="auto"/>
                                    <w:bottom w:val="none" w:sz="0" w:space="0" w:color="auto"/>
                                    <w:right w:val="none" w:sz="0" w:space="0" w:color="auto"/>
                                  </w:divBdr>
                                  <w:divsChild>
                                    <w:div w:id="14146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540756">
      <w:bodyDiv w:val="1"/>
      <w:marLeft w:val="0"/>
      <w:marRight w:val="0"/>
      <w:marTop w:val="0"/>
      <w:marBottom w:val="0"/>
      <w:divBdr>
        <w:top w:val="none" w:sz="0" w:space="0" w:color="auto"/>
        <w:left w:val="none" w:sz="0" w:space="0" w:color="auto"/>
        <w:bottom w:val="none" w:sz="0" w:space="0" w:color="auto"/>
        <w:right w:val="none" w:sz="0" w:space="0" w:color="auto"/>
      </w:divBdr>
      <w:divsChild>
        <w:div w:id="1416435081">
          <w:marLeft w:val="0"/>
          <w:marRight w:val="0"/>
          <w:marTop w:val="0"/>
          <w:marBottom w:val="0"/>
          <w:divBdr>
            <w:top w:val="none" w:sz="0" w:space="0" w:color="auto"/>
            <w:left w:val="none" w:sz="0" w:space="0" w:color="auto"/>
            <w:bottom w:val="none" w:sz="0" w:space="0" w:color="auto"/>
            <w:right w:val="none" w:sz="0" w:space="0" w:color="auto"/>
          </w:divBdr>
          <w:divsChild>
            <w:div w:id="1492986148">
              <w:marLeft w:val="0"/>
              <w:marRight w:val="0"/>
              <w:marTop w:val="0"/>
              <w:marBottom w:val="0"/>
              <w:divBdr>
                <w:top w:val="none" w:sz="0" w:space="0" w:color="auto"/>
                <w:left w:val="none" w:sz="0" w:space="0" w:color="auto"/>
                <w:bottom w:val="none" w:sz="0" w:space="0" w:color="auto"/>
                <w:right w:val="none" w:sz="0" w:space="0" w:color="auto"/>
              </w:divBdr>
              <w:divsChild>
                <w:div w:id="1415080946">
                  <w:marLeft w:val="0"/>
                  <w:marRight w:val="0"/>
                  <w:marTop w:val="0"/>
                  <w:marBottom w:val="0"/>
                  <w:divBdr>
                    <w:top w:val="none" w:sz="0" w:space="0" w:color="auto"/>
                    <w:left w:val="none" w:sz="0" w:space="0" w:color="auto"/>
                    <w:bottom w:val="none" w:sz="0" w:space="0" w:color="auto"/>
                    <w:right w:val="none" w:sz="0" w:space="0" w:color="auto"/>
                  </w:divBdr>
                  <w:divsChild>
                    <w:div w:id="3410511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1147">
      <w:bodyDiv w:val="1"/>
      <w:marLeft w:val="0"/>
      <w:marRight w:val="0"/>
      <w:marTop w:val="0"/>
      <w:marBottom w:val="0"/>
      <w:divBdr>
        <w:top w:val="none" w:sz="0" w:space="0" w:color="auto"/>
        <w:left w:val="none" w:sz="0" w:space="0" w:color="auto"/>
        <w:bottom w:val="none" w:sz="0" w:space="0" w:color="auto"/>
        <w:right w:val="none" w:sz="0" w:space="0" w:color="auto"/>
      </w:divBdr>
      <w:divsChild>
        <w:div w:id="1989089223">
          <w:marLeft w:val="0"/>
          <w:marRight w:val="0"/>
          <w:marTop w:val="0"/>
          <w:marBottom w:val="0"/>
          <w:divBdr>
            <w:top w:val="none" w:sz="0" w:space="0" w:color="auto"/>
            <w:left w:val="none" w:sz="0" w:space="0" w:color="auto"/>
            <w:bottom w:val="none" w:sz="0" w:space="0" w:color="auto"/>
            <w:right w:val="none" w:sz="0" w:space="0" w:color="auto"/>
          </w:divBdr>
          <w:divsChild>
            <w:div w:id="939068657">
              <w:marLeft w:val="0"/>
              <w:marRight w:val="0"/>
              <w:marTop w:val="0"/>
              <w:marBottom w:val="0"/>
              <w:divBdr>
                <w:top w:val="none" w:sz="0" w:space="0" w:color="auto"/>
                <w:left w:val="none" w:sz="0" w:space="0" w:color="auto"/>
                <w:bottom w:val="none" w:sz="0" w:space="0" w:color="auto"/>
                <w:right w:val="none" w:sz="0" w:space="0" w:color="auto"/>
              </w:divBdr>
              <w:divsChild>
                <w:div w:id="1486626426">
                  <w:marLeft w:val="0"/>
                  <w:marRight w:val="0"/>
                  <w:marTop w:val="0"/>
                  <w:marBottom w:val="0"/>
                  <w:divBdr>
                    <w:top w:val="none" w:sz="0" w:space="0" w:color="auto"/>
                    <w:left w:val="none" w:sz="0" w:space="0" w:color="auto"/>
                    <w:bottom w:val="none" w:sz="0" w:space="0" w:color="auto"/>
                    <w:right w:val="none" w:sz="0" w:space="0" w:color="auto"/>
                  </w:divBdr>
                  <w:divsChild>
                    <w:div w:id="829906953">
                      <w:marLeft w:val="0"/>
                      <w:marRight w:val="0"/>
                      <w:marTop w:val="0"/>
                      <w:marBottom w:val="0"/>
                      <w:divBdr>
                        <w:top w:val="none" w:sz="0" w:space="0" w:color="auto"/>
                        <w:left w:val="none" w:sz="0" w:space="0" w:color="auto"/>
                        <w:bottom w:val="none" w:sz="0" w:space="0" w:color="auto"/>
                        <w:right w:val="none" w:sz="0" w:space="0" w:color="auto"/>
                      </w:divBdr>
                      <w:divsChild>
                        <w:div w:id="954871292">
                          <w:marLeft w:val="0"/>
                          <w:marRight w:val="0"/>
                          <w:marTop w:val="0"/>
                          <w:marBottom w:val="0"/>
                          <w:divBdr>
                            <w:top w:val="none" w:sz="0" w:space="0" w:color="auto"/>
                            <w:left w:val="none" w:sz="0" w:space="0" w:color="auto"/>
                            <w:bottom w:val="none" w:sz="0" w:space="0" w:color="auto"/>
                            <w:right w:val="none" w:sz="0" w:space="0" w:color="auto"/>
                          </w:divBdr>
                          <w:divsChild>
                            <w:div w:id="2099977713">
                              <w:marLeft w:val="0"/>
                              <w:marRight w:val="0"/>
                              <w:marTop w:val="0"/>
                              <w:marBottom w:val="0"/>
                              <w:divBdr>
                                <w:top w:val="none" w:sz="0" w:space="0" w:color="auto"/>
                                <w:left w:val="none" w:sz="0" w:space="0" w:color="auto"/>
                                <w:bottom w:val="none" w:sz="0" w:space="0" w:color="auto"/>
                                <w:right w:val="none" w:sz="0" w:space="0" w:color="auto"/>
                              </w:divBdr>
                              <w:divsChild>
                                <w:div w:id="1906715561">
                                  <w:marLeft w:val="0"/>
                                  <w:marRight w:val="0"/>
                                  <w:marTop w:val="0"/>
                                  <w:marBottom w:val="0"/>
                                  <w:divBdr>
                                    <w:top w:val="none" w:sz="0" w:space="0" w:color="auto"/>
                                    <w:left w:val="none" w:sz="0" w:space="0" w:color="auto"/>
                                    <w:bottom w:val="none" w:sz="0" w:space="0" w:color="auto"/>
                                    <w:right w:val="none" w:sz="0" w:space="0" w:color="auto"/>
                                  </w:divBdr>
                                  <w:divsChild>
                                    <w:div w:id="1557618100">
                                      <w:marLeft w:val="0"/>
                                      <w:marRight w:val="0"/>
                                      <w:marTop w:val="0"/>
                                      <w:marBottom w:val="0"/>
                                      <w:divBdr>
                                        <w:top w:val="none" w:sz="0" w:space="0" w:color="auto"/>
                                        <w:left w:val="none" w:sz="0" w:space="0" w:color="auto"/>
                                        <w:bottom w:val="none" w:sz="0" w:space="0" w:color="auto"/>
                                        <w:right w:val="none" w:sz="0" w:space="0" w:color="auto"/>
                                      </w:divBdr>
                                      <w:divsChild>
                                        <w:div w:id="12269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983206">
      <w:bodyDiv w:val="1"/>
      <w:marLeft w:val="0"/>
      <w:marRight w:val="0"/>
      <w:marTop w:val="0"/>
      <w:marBottom w:val="0"/>
      <w:divBdr>
        <w:top w:val="none" w:sz="0" w:space="0" w:color="auto"/>
        <w:left w:val="none" w:sz="0" w:space="0" w:color="auto"/>
        <w:bottom w:val="none" w:sz="0" w:space="0" w:color="auto"/>
        <w:right w:val="none" w:sz="0" w:space="0" w:color="auto"/>
      </w:divBdr>
      <w:divsChild>
        <w:div w:id="682244035">
          <w:marLeft w:val="0"/>
          <w:marRight w:val="0"/>
          <w:marTop w:val="0"/>
          <w:marBottom w:val="0"/>
          <w:divBdr>
            <w:top w:val="none" w:sz="0" w:space="0" w:color="auto"/>
            <w:left w:val="none" w:sz="0" w:space="0" w:color="auto"/>
            <w:bottom w:val="none" w:sz="0" w:space="0" w:color="auto"/>
            <w:right w:val="none" w:sz="0" w:space="0" w:color="auto"/>
          </w:divBdr>
          <w:divsChild>
            <w:div w:id="246497212">
              <w:marLeft w:val="0"/>
              <w:marRight w:val="0"/>
              <w:marTop w:val="0"/>
              <w:marBottom w:val="0"/>
              <w:divBdr>
                <w:top w:val="none" w:sz="0" w:space="0" w:color="auto"/>
                <w:left w:val="none" w:sz="0" w:space="0" w:color="auto"/>
                <w:bottom w:val="none" w:sz="0" w:space="0" w:color="auto"/>
                <w:right w:val="none" w:sz="0" w:space="0" w:color="auto"/>
              </w:divBdr>
              <w:divsChild>
                <w:div w:id="487550804">
                  <w:marLeft w:val="0"/>
                  <w:marRight w:val="0"/>
                  <w:marTop w:val="0"/>
                  <w:marBottom w:val="0"/>
                  <w:divBdr>
                    <w:top w:val="none" w:sz="0" w:space="0" w:color="auto"/>
                    <w:left w:val="none" w:sz="0" w:space="0" w:color="auto"/>
                    <w:bottom w:val="none" w:sz="0" w:space="0" w:color="auto"/>
                    <w:right w:val="none" w:sz="0" w:space="0" w:color="auto"/>
                  </w:divBdr>
                  <w:divsChild>
                    <w:div w:id="196894641">
                      <w:marLeft w:val="0"/>
                      <w:marRight w:val="0"/>
                      <w:marTop w:val="0"/>
                      <w:marBottom w:val="0"/>
                      <w:divBdr>
                        <w:top w:val="none" w:sz="0" w:space="0" w:color="auto"/>
                        <w:left w:val="none" w:sz="0" w:space="0" w:color="auto"/>
                        <w:bottom w:val="none" w:sz="0" w:space="0" w:color="auto"/>
                        <w:right w:val="none" w:sz="0" w:space="0" w:color="auto"/>
                      </w:divBdr>
                      <w:divsChild>
                        <w:div w:id="749932789">
                          <w:marLeft w:val="0"/>
                          <w:marRight w:val="0"/>
                          <w:marTop w:val="0"/>
                          <w:marBottom w:val="0"/>
                          <w:divBdr>
                            <w:top w:val="none" w:sz="0" w:space="0" w:color="auto"/>
                            <w:left w:val="none" w:sz="0" w:space="0" w:color="auto"/>
                            <w:bottom w:val="none" w:sz="0" w:space="0" w:color="auto"/>
                            <w:right w:val="none" w:sz="0" w:space="0" w:color="auto"/>
                          </w:divBdr>
                          <w:divsChild>
                            <w:div w:id="279578289">
                              <w:marLeft w:val="15"/>
                              <w:marRight w:val="15"/>
                              <w:marTop w:val="15"/>
                              <w:marBottom w:val="15"/>
                              <w:divBdr>
                                <w:top w:val="none" w:sz="0" w:space="0" w:color="auto"/>
                                <w:left w:val="none" w:sz="0" w:space="0" w:color="auto"/>
                                <w:bottom w:val="none" w:sz="0" w:space="0" w:color="auto"/>
                                <w:right w:val="none" w:sz="0" w:space="0" w:color="auto"/>
                              </w:divBdr>
                              <w:divsChild>
                                <w:div w:id="6880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16120">
      <w:bodyDiv w:val="1"/>
      <w:marLeft w:val="0"/>
      <w:marRight w:val="0"/>
      <w:marTop w:val="0"/>
      <w:marBottom w:val="0"/>
      <w:divBdr>
        <w:top w:val="none" w:sz="0" w:space="0" w:color="auto"/>
        <w:left w:val="none" w:sz="0" w:space="0" w:color="auto"/>
        <w:bottom w:val="none" w:sz="0" w:space="0" w:color="auto"/>
        <w:right w:val="none" w:sz="0" w:space="0" w:color="auto"/>
      </w:divBdr>
      <w:divsChild>
        <w:div w:id="1365667463">
          <w:marLeft w:val="0"/>
          <w:marRight w:val="0"/>
          <w:marTop w:val="0"/>
          <w:marBottom w:val="0"/>
          <w:divBdr>
            <w:top w:val="none" w:sz="0" w:space="0" w:color="auto"/>
            <w:left w:val="none" w:sz="0" w:space="0" w:color="auto"/>
            <w:bottom w:val="none" w:sz="0" w:space="0" w:color="auto"/>
            <w:right w:val="none" w:sz="0" w:space="0" w:color="auto"/>
          </w:divBdr>
          <w:divsChild>
            <w:div w:id="724908315">
              <w:marLeft w:val="0"/>
              <w:marRight w:val="0"/>
              <w:marTop w:val="0"/>
              <w:marBottom w:val="0"/>
              <w:divBdr>
                <w:top w:val="none" w:sz="0" w:space="0" w:color="auto"/>
                <w:left w:val="none" w:sz="0" w:space="0" w:color="auto"/>
                <w:bottom w:val="none" w:sz="0" w:space="0" w:color="auto"/>
                <w:right w:val="none" w:sz="0" w:space="0" w:color="auto"/>
              </w:divBdr>
              <w:divsChild>
                <w:div w:id="1993365438">
                  <w:marLeft w:val="0"/>
                  <w:marRight w:val="0"/>
                  <w:marTop w:val="0"/>
                  <w:marBottom w:val="0"/>
                  <w:divBdr>
                    <w:top w:val="none" w:sz="0" w:space="0" w:color="auto"/>
                    <w:left w:val="none" w:sz="0" w:space="0" w:color="auto"/>
                    <w:bottom w:val="none" w:sz="0" w:space="0" w:color="auto"/>
                    <w:right w:val="none" w:sz="0" w:space="0" w:color="auto"/>
                  </w:divBdr>
                  <w:divsChild>
                    <w:div w:id="889851478">
                      <w:marLeft w:val="0"/>
                      <w:marRight w:val="0"/>
                      <w:marTop w:val="0"/>
                      <w:marBottom w:val="0"/>
                      <w:divBdr>
                        <w:top w:val="none" w:sz="0" w:space="0" w:color="auto"/>
                        <w:left w:val="none" w:sz="0" w:space="0" w:color="auto"/>
                        <w:bottom w:val="none" w:sz="0" w:space="0" w:color="auto"/>
                        <w:right w:val="none" w:sz="0" w:space="0" w:color="auto"/>
                      </w:divBdr>
                      <w:divsChild>
                        <w:div w:id="38020433">
                          <w:marLeft w:val="0"/>
                          <w:marRight w:val="0"/>
                          <w:marTop w:val="0"/>
                          <w:marBottom w:val="0"/>
                          <w:divBdr>
                            <w:top w:val="none" w:sz="0" w:space="0" w:color="auto"/>
                            <w:left w:val="none" w:sz="0" w:space="0" w:color="auto"/>
                            <w:bottom w:val="none" w:sz="0" w:space="0" w:color="auto"/>
                            <w:right w:val="none" w:sz="0" w:space="0" w:color="auto"/>
                          </w:divBdr>
                          <w:divsChild>
                            <w:div w:id="1081677462">
                              <w:marLeft w:val="15"/>
                              <w:marRight w:val="15"/>
                              <w:marTop w:val="15"/>
                              <w:marBottom w:val="15"/>
                              <w:divBdr>
                                <w:top w:val="none" w:sz="0" w:space="0" w:color="auto"/>
                                <w:left w:val="none" w:sz="0" w:space="0" w:color="auto"/>
                                <w:bottom w:val="none" w:sz="0" w:space="0" w:color="auto"/>
                                <w:right w:val="none" w:sz="0" w:space="0" w:color="auto"/>
                              </w:divBdr>
                              <w:divsChild>
                                <w:div w:id="17885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541932">
      <w:bodyDiv w:val="1"/>
      <w:marLeft w:val="0"/>
      <w:marRight w:val="0"/>
      <w:marTop w:val="0"/>
      <w:marBottom w:val="0"/>
      <w:divBdr>
        <w:top w:val="none" w:sz="0" w:space="0" w:color="auto"/>
        <w:left w:val="none" w:sz="0" w:space="0" w:color="auto"/>
        <w:bottom w:val="none" w:sz="0" w:space="0" w:color="auto"/>
        <w:right w:val="none" w:sz="0" w:space="0" w:color="auto"/>
      </w:divBdr>
      <w:divsChild>
        <w:div w:id="666517427">
          <w:marLeft w:val="0"/>
          <w:marRight w:val="0"/>
          <w:marTop w:val="0"/>
          <w:marBottom w:val="0"/>
          <w:divBdr>
            <w:top w:val="none" w:sz="0" w:space="0" w:color="auto"/>
            <w:left w:val="none" w:sz="0" w:space="0" w:color="auto"/>
            <w:bottom w:val="none" w:sz="0" w:space="0" w:color="auto"/>
            <w:right w:val="none" w:sz="0" w:space="0" w:color="auto"/>
          </w:divBdr>
          <w:divsChild>
            <w:div w:id="2006007900">
              <w:marLeft w:val="0"/>
              <w:marRight w:val="0"/>
              <w:marTop w:val="0"/>
              <w:marBottom w:val="0"/>
              <w:divBdr>
                <w:top w:val="none" w:sz="0" w:space="0" w:color="auto"/>
                <w:left w:val="none" w:sz="0" w:space="0" w:color="auto"/>
                <w:bottom w:val="none" w:sz="0" w:space="0" w:color="auto"/>
                <w:right w:val="none" w:sz="0" w:space="0" w:color="auto"/>
              </w:divBdr>
              <w:divsChild>
                <w:div w:id="1068377661">
                  <w:marLeft w:val="0"/>
                  <w:marRight w:val="0"/>
                  <w:marTop w:val="0"/>
                  <w:marBottom w:val="0"/>
                  <w:divBdr>
                    <w:top w:val="none" w:sz="0" w:space="0" w:color="auto"/>
                    <w:left w:val="none" w:sz="0" w:space="0" w:color="auto"/>
                    <w:bottom w:val="none" w:sz="0" w:space="0" w:color="auto"/>
                    <w:right w:val="none" w:sz="0" w:space="0" w:color="auto"/>
                  </w:divBdr>
                  <w:divsChild>
                    <w:div w:id="10667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993">
      <w:bodyDiv w:val="1"/>
      <w:marLeft w:val="0"/>
      <w:marRight w:val="0"/>
      <w:marTop w:val="0"/>
      <w:marBottom w:val="0"/>
      <w:divBdr>
        <w:top w:val="none" w:sz="0" w:space="0" w:color="auto"/>
        <w:left w:val="none" w:sz="0" w:space="0" w:color="auto"/>
        <w:bottom w:val="none" w:sz="0" w:space="0" w:color="auto"/>
        <w:right w:val="none" w:sz="0" w:space="0" w:color="auto"/>
      </w:divBdr>
      <w:divsChild>
        <w:div w:id="786970937">
          <w:marLeft w:val="0"/>
          <w:marRight w:val="0"/>
          <w:marTop w:val="0"/>
          <w:marBottom w:val="0"/>
          <w:divBdr>
            <w:top w:val="none" w:sz="0" w:space="0" w:color="auto"/>
            <w:left w:val="none" w:sz="0" w:space="0" w:color="auto"/>
            <w:bottom w:val="none" w:sz="0" w:space="0" w:color="auto"/>
            <w:right w:val="none" w:sz="0" w:space="0" w:color="auto"/>
          </w:divBdr>
          <w:divsChild>
            <w:div w:id="506407079">
              <w:marLeft w:val="0"/>
              <w:marRight w:val="0"/>
              <w:marTop w:val="0"/>
              <w:marBottom w:val="0"/>
              <w:divBdr>
                <w:top w:val="none" w:sz="0" w:space="0" w:color="auto"/>
                <w:left w:val="none" w:sz="0" w:space="0" w:color="auto"/>
                <w:bottom w:val="none" w:sz="0" w:space="0" w:color="auto"/>
                <w:right w:val="none" w:sz="0" w:space="0" w:color="auto"/>
              </w:divBdr>
              <w:divsChild>
                <w:div w:id="1792701098">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sChild>
                        <w:div w:id="606155349">
                          <w:marLeft w:val="0"/>
                          <w:marRight w:val="0"/>
                          <w:marTop w:val="0"/>
                          <w:marBottom w:val="0"/>
                          <w:divBdr>
                            <w:top w:val="none" w:sz="0" w:space="0" w:color="auto"/>
                            <w:left w:val="none" w:sz="0" w:space="0" w:color="auto"/>
                            <w:bottom w:val="none" w:sz="0" w:space="0" w:color="auto"/>
                            <w:right w:val="none" w:sz="0" w:space="0" w:color="auto"/>
                          </w:divBdr>
                          <w:divsChild>
                            <w:div w:id="1279291911">
                              <w:marLeft w:val="15"/>
                              <w:marRight w:val="15"/>
                              <w:marTop w:val="15"/>
                              <w:marBottom w:val="15"/>
                              <w:divBdr>
                                <w:top w:val="none" w:sz="0" w:space="0" w:color="auto"/>
                                <w:left w:val="none" w:sz="0" w:space="0" w:color="auto"/>
                                <w:bottom w:val="none" w:sz="0" w:space="0" w:color="auto"/>
                                <w:right w:val="none" w:sz="0" w:space="0" w:color="auto"/>
                              </w:divBdr>
                              <w:divsChild>
                                <w:div w:id="19961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190429">
      <w:bodyDiv w:val="1"/>
      <w:marLeft w:val="0"/>
      <w:marRight w:val="0"/>
      <w:marTop w:val="0"/>
      <w:marBottom w:val="0"/>
      <w:divBdr>
        <w:top w:val="none" w:sz="0" w:space="0" w:color="auto"/>
        <w:left w:val="none" w:sz="0" w:space="0" w:color="auto"/>
        <w:bottom w:val="none" w:sz="0" w:space="0" w:color="auto"/>
        <w:right w:val="none" w:sz="0" w:space="0" w:color="auto"/>
      </w:divBdr>
    </w:div>
    <w:div w:id="1660302454">
      <w:bodyDiv w:val="1"/>
      <w:marLeft w:val="0"/>
      <w:marRight w:val="0"/>
      <w:marTop w:val="0"/>
      <w:marBottom w:val="0"/>
      <w:divBdr>
        <w:top w:val="none" w:sz="0" w:space="0" w:color="auto"/>
        <w:left w:val="none" w:sz="0" w:space="0" w:color="auto"/>
        <w:bottom w:val="none" w:sz="0" w:space="0" w:color="auto"/>
        <w:right w:val="none" w:sz="0" w:space="0" w:color="auto"/>
      </w:divBdr>
      <w:divsChild>
        <w:div w:id="291903112">
          <w:marLeft w:val="0"/>
          <w:marRight w:val="0"/>
          <w:marTop w:val="0"/>
          <w:marBottom w:val="0"/>
          <w:divBdr>
            <w:top w:val="none" w:sz="0" w:space="0" w:color="auto"/>
            <w:left w:val="none" w:sz="0" w:space="0" w:color="auto"/>
            <w:bottom w:val="none" w:sz="0" w:space="0" w:color="auto"/>
            <w:right w:val="none" w:sz="0" w:space="0" w:color="auto"/>
          </w:divBdr>
          <w:divsChild>
            <w:div w:id="443161168">
              <w:marLeft w:val="0"/>
              <w:marRight w:val="0"/>
              <w:marTop w:val="0"/>
              <w:marBottom w:val="0"/>
              <w:divBdr>
                <w:top w:val="none" w:sz="0" w:space="0" w:color="auto"/>
                <w:left w:val="none" w:sz="0" w:space="0" w:color="auto"/>
                <w:bottom w:val="none" w:sz="0" w:space="0" w:color="auto"/>
                <w:right w:val="none" w:sz="0" w:space="0" w:color="auto"/>
              </w:divBdr>
              <w:divsChild>
                <w:div w:id="2003507786">
                  <w:marLeft w:val="0"/>
                  <w:marRight w:val="0"/>
                  <w:marTop w:val="0"/>
                  <w:marBottom w:val="0"/>
                  <w:divBdr>
                    <w:top w:val="none" w:sz="0" w:space="0" w:color="auto"/>
                    <w:left w:val="none" w:sz="0" w:space="0" w:color="auto"/>
                    <w:bottom w:val="none" w:sz="0" w:space="0" w:color="auto"/>
                    <w:right w:val="none" w:sz="0" w:space="0" w:color="auto"/>
                  </w:divBdr>
                  <w:divsChild>
                    <w:div w:id="4155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40265">
      <w:bodyDiv w:val="1"/>
      <w:marLeft w:val="0"/>
      <w:marRight w:val="0"/>
      <w:marTop w:val="0"/>
      <w:marBottom w:val="0"/>
      <w:divBdr>
        <w:top w:val="none" w:sz="0" w:space="0" w:color="auto"/>
        <w:left w:val="none" w:sz="0" w:space="0" w:color="auto"/>
        <w:bottom w:val="none" w:sz="0" w:space="0" w:color="auto"/>
        <w:right w:val="none" w:sz="0" w:space="0" w:color="auto"/>
      </w:divBdr>
    </w:div>
    <w:div w:id="1765104606">
      <w:bodyDiv w:val="1"/>
      <w:marLeft w:val="0"/>
      <w:marRight w:val="0"/>
      <w:marTop w:val="0"/>
      <w:marBottom w:val="0"/>
      <w:divBdr>
        <w:top w:val="none" w:sz="0" w:space="0" w:color="auto"/>
        <w:left w:val="none" w:sz="0" w:space="0" w:color="auto"/>
        <w:bottom w:val="none" w:sz="0" w:space="0" w:color="auto"/>
        <w:right w:val="none" w:sz="0" w:space="0" w:color="auto"/>
      </w:divBdr>
      <w:divsChild>
        <w:div w:id="784547133">
          <w:marLeft w:val="0"/>
          <w:marRight w:val="0"/>
          <w:marTop w:val="0"/>
          <w:marBottom w:val="0"/>
          <w:divBdr>
            <w:top w:val="none" w:sz="0" w:space="0" w:color="auto"/>
            <w:left w:val="none" w:sz="0" w:space="0" w:color="auto"/>
            <w:bottom w:val="none" w:sz="0" w:space="0" w:color="auto"/>
            <w:right w:val="none" w:sz="0" w:space="0" w:color="auto"/>
          </w:divBdr>
          <w:divsChild>
            <w:div w:id="1059861228">
              <w:marLeft w:val="0"/>
              <w:marRight w:val="0"/>
              <w:marTop w:val="0"/>
              <w:marBottom w:val="0"/>
              <w:divBdr>
                <w:top w:val="none" w:sz="0" w:space="0" w:color="auto"/>
                <w:left w:val="none" w:sz="0" w:space="0" w:color="auto"/>
                <w:bottom w:val="none" w:sz="0" w:space="0" w:color="auto"/>
                <w:right w:val="none" w:sz="0" w:space="0" w:color="auto"/>
              </w:divBdr>
              <w:divsChild>
                <w:div w:id="843477699">
                  <w:marLeft w:val="0"/>
                  <w:marRight w:val="0"/>
                  <w:marTop w:val="0"/>
                  <w:marBottom w:val="0"/>
                  <w:divBdr>
                    <w:top w:val="none" w:sz="0" w:space="0" w:color="auto"/>
                    <w:left w:val="none" w:sz="0" w:space="0" w:color="auto"/>
                    <w:bottom w:val="none" w:sz="0" w:space="0" w:color="auto"/>
                    <w:right w:val="none" w:sz="0" w:space="0" w:color="auto"/>
                  </w:divBdr>
                  <w:divsChild>
                    <w:div w:id="1343780336">
                      <w:marLeft w:val="0"/>
                      <w:marRight w:val="0"/>
                      <w:marTop w:val="0"/>
                      <w:marBottom w:val="0"/>
                      <w:divBdr>
                        <w:top w:val="none" w:sz="0" w:space="0" w:color="auto"/>
                        <w:left w:val="none" w:sz="0" w:space="0" w:color="auto"/>
                        <w:bottom w:val="none" w:sz="0" w:space="0" w:color="auto"/>
                        <w:right w:val="none" w:sz="0" w:space="0" w:color="auto"/>
                      </w:divBdr>
                      <w:divsChild>
                        <w:div w:id="1542743529">
                          <w:marLeft w:val="0"/>
                          <w:marRight w:val="0"/>
                          <w:marTop w:val="0"/>
                          <w:marBottom w:val="0"/>
                          <w:divBdr>
                            <w:top w:val="none" w:sz="0" w:space="0" w:color="auto"/>
                            <w:left w:val="none" w:sz="0" w:space="0" w:color="auto"/>
                            <w:bottom w:val="none" w:sz="0" w:space="0" w:color="auto"/>
                            <w:right w:val="none" w:sz="0" w:space="0" w:color="auto"/>
                          </w:divBdr>
                          <w:divsChild>
                            <w:div w:id="12534517">
                              <w:marLeft w:val="0"/>
                              <w:marRight w:val="0"/>
                              <w:marTop w:val="0"/>
                              <w:marBottom w:val="0"/>
                              <w:divBdr>
                                <w:top w:val="none" w:sz="0" w:space="0" w:color="auto"/>
                                <w:left w:val="none" w:sz="0" w:space="0" w:color="auto"/>
                                <w:bottom w:val="none" w:sz="0" w:space="0" w:color="auto"/>
                                <w:right w:val="none" w:sz="0" w:space="0" w:color="auto"/>
                              </w:divBdr>
                              <w:divsChild>
                                <w:div w:id="2084333752">
                                  <w:marLeft w:val="0"/>
                                  <w:marRight w:val="0"/>
                                  <w:marTop w:val="0"/>
                                  <w:marBottom w:val="0"/>
                                  <w:divBdr>
                                    <w:top w:val="none" w:sz="0" w:space="0" w:color="auto"/>
                                    <w:left w:val="none" w:sz="0" w:space="0" w:color="auto"/>
                                    <w:bottom w:val="none" w:sz="0" w:space="0" w:color="auto"/>
                                    <w:right w:val="none" w:sz="0" w:space="0" w:color="auto"/>
                                  </w:divBdr>
                                  <w:divsChild>
                                    <w:div w:id="52432113">
                                      <w:marLeft w:val="0"/>
                                      <w:marRight w:val="0"/>
                                      <w:marTop w:val="0"/>
                                      <w:marBottom w:val="0"/>
                                      <w:divBdr>
                                        <w:top w:val="none" w:sz="0" w:space="0" w:color="auto"/>
                                        <w:left w:val="none" w:sz="0" w:space="0" w:color="auto"/>
                                        <w:bottom w:val="none" w:sz="0" w:space="0" w:color="auto"/>
                                        <w:right w:val="none" w:sz="0" w:space="0" w:color="auto"/>
                                      </w:divBdr>
                                      <w:divsChild>
                                        <w:div w:id="3538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410283">
      <w:bodyDiv w:val="1"/>
      <w:marLeft w:val="0"/>
      <w:marRight w:val="0"/>
      <w:marTop w:val="0"/>
      <w:marBottom w:val="0"/>
      <w:divBdr>
        <w:top w:val="none" w:sz="0" w:space="0" w:color="auto"/>
        <w:left w:val="none" w:sz="0" w:space="0" w:color="auto"/>
        <w:bottom w:val="none" w:sz="0" w:space="0" w:color="auto"/>
        <w:right w:val="none" w:sz="0" w:space="0" w:color="auto"/>
      </w:divBdr>
    </w:div>
    <w:div w:id="2013871815">
      <w:bodyDiv w:val="1"/>
      <w:marLeft w:val="0"/>
      <w:marRight w:val="0"/>
      <w:marTop w:val="0"/>
      <w:marBottom w:val="0"/>
      <w:divBdr>
        <w:top w:val="none" w:sz="0" w:space="0" w:color="auto"/>
        <w:left w:val="none" w:sz="0" w:space="0" w:color="auto"/>
        <w:bottom w:val="none" w:sz="0" w:space="0" w:color="auto"/>
        <w:right w:val="none" w:sz="0" w:space="0" w:color="auto"/>
      </w:divBdr>
    </w:div>
    <w:div w:id="2083018549">
      <w:bodyDiv w:val="1"/>
      <w:marLeft w:val="0"/>
      <w:marRight w:val="0"/>
      <w:marTop w:val="0"/>
      <w:marBottom w:val="0"/>
      <w:divBdr>
        <w:top w:val="none" w:sz="0" w:space="0" w:color="auto"/>
        <w:left w:val="none" w:sz="0" w:space="0" w:color="auto"/>
        <w:bottom w:val="none" w:sz="0" w:space="0" w:color="auto"/>
        <w:right w:val="none" w:sz="0" w:space="0" w:color="auto"/>
      </w:divBdr>
    </w:div>
    <w:div w:id="2116634433">
      <w:bodyDiv w:val="1"/>
      <w:marLeft w:val="0"/>
      <w:marRight w:val="0"/>
      <w:marTop w:val="0"/>
      <w:marBottom w:val="0"/>
      <w:divBdr>
        <w:top w:val="none" w:sz="0" w:space="0" w:color="auto"/>
        <w:left w:val="none" w:sz="0" w:space="0" w:color="auto"/>
        <w:bottom w:val="none" w:sz="0" w:space="0" w:color="auto"/>
        <w:right w:val="none" w:sz="0" w:space="0" w:color="auto"/>
      </w:divBdr>
      <w:divsChild>
        <w:div w:id="1295477707">
          <w:marLeft w:val="0"/>
          <w:marRight w:val="0"/>
          <w:marTop w:val="0"/>
          <w:marBottom w:val="0"/>
          <w:divBdr>
            <w:top w:val="none" w:sz="0" w:space="0" w:color="auto"/>
            <w:left w:val="none" w:sz="0" w:space="0" w:color="auto"/>
            <w:bottom w:val="none" w:sz="0" w:space="0" w:color="auto"/>
            <w:right w:val="none" w:sz="0" w:space="0" w:color="auto"/>
          </w:divBdr>
          <w:divsChild>
            <w:div w:id="1016812018">
              <w:marLeft w:val="0"/>
              <w:marRight w:val="0"/>
              <w:marTop w:val="0"/>
              <w:marBottom w:val="0"/>
              <w:divBdr>
                <w:top w:val="none" w:sz="0" w:space="0" w:color="auto"/>
                <w:left w:val="none" w:sz="0" w:space="0" w:color="auto"/>
                <w:bottom w:val="none" w:sz="0" w:space="0" w:color="auto"/>
                <w:right w:val="none" w:sz="0" w:space="0" w:color="auto"/>
              </w:divBdr>
              <w:divsChild>
                <w:div w:id="800850098">
                  <w:marLeft w:val="0"/>
                  <w:marRight w:val="0"/>
                  <w:marTop w:val="0"/>
                  <w:marBottom w:val="0"/>
                  <w:divBdr>
                    <w:top w:val="none" w:sz="0" w:space="0" w:color="auto"/>
                    <w:left w:val="none" w:sz="0" w:space="0" w:color="auto"/>
                    <w:bottom w:val="none" w:sz="0" w:space="0" w:color="auto"/>
                    <w:right w:val="none" w:sz="0" w:space="0" w:color="auto"/>
                  </w:divBdr>
                  <w:divsChild>
                    <w:div w:id="1494447277">
                      <w:marLeft w:val="0"/>
                      <w:marRight w:val="0"/>
                      <w:marTop w:val="0"/>
                      <w:marBottom w:val="0"/>
                      <w:divBdr>
                        <w:top w:val="none" w:sz="0" w:space="0" w:color="auto"/>
                        <w:left w:val="none" w:sz="0" w:space="0" w:color="auto"/>
                        <w:bottom w:val="none" w:sz="0" w:space="0" w:color="auto"/>
                        <w:right w:val="none" w:sz="0" w:space="0" w:color="auto"/>
                      </w:divBdr>
                      <w:divsChild>
                        <w:div w:id="1533684961">
                          <w:marLeft w:val="0"/>
                          <w:marRight w:val="0"/>
                          <w:marTop w:val="0"/>
                          <w:marBottom w:val="0"/>
                          <w:divBdr>
                            <w:top w:val="none" w:sz="0" w:space="0" w:color="auto"/>
                            <w:left w:val="none" w:sz="0" w:space="0" w:color="auto"/>
                            <w:bottom w:val="none" w:sz="0" w:space="0" w:color="auto"/>
                            <w:right w:val="none" w:sz="0" w:space="0" w:color="auto"/>
                          </w:divBdr>
                          <w:divsChild>
                            <w:div w:id="251475721">
                              <w:marLeft w:val="15"/>
                              <w:marRight w:val="15"/>
                              <w:marTop w:val="15"/>
                              <w:marBottom w:val="15"/>
                              <w:divBdr>
                                <w:top w:val="none" w:sz="0" w:space="0" w:color="auto"/>
                                <w:left w:val="none" w:sz="0" w:space="0" w:color="auto"/>
                                <w:bottom w:val="none" w:sz="0" w:space="0" w:color="auto"/>
                                <w:right w:val="none" w:sz="0" w:space="0" w:color="auto"/>
                              </w:divBdr>
                              <w:divsChild>
                                <w:div w:id="841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programs-programmes/insight_development_grants-subventions_de_developpement_savoir-eng.aspx" TargetMode="External"/><Relationship Id="rId13" Type="http://schemas.openxmlformats.org/officeDocument/2006/relationships/hyperlink" Target="http://www.sshrc-crsh.gc.ca/funding-financement/programs-programmes/dnd-eng.aspx" TargetMode="External"/><Relationship Id="rId18" Type="http://schemas.openxmlformats.org/officeDocument/2006/relationships/hyperlink" Target="http://www.science.gc.ca/default.asp?lang=En&amp;n=83F7624E-1" TargetMode="External"/><Relationship Id="rId26" Type="http://schemas.openxmlformats.org/officeDocument/2006/relationships/hyperlink" Target="http://www.sshrc-crsh.gc.ca/funding-financement/apply-demande/tips-astuces/IDG_walkthrough-SDS_visite_virtuelle-eng.asp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serc-crsng.gc.ca/Professors-Professeurs/FinancialAdminGuide-GuideAdminFinancier/FundsUse-UtilisationSubventions_eng.asp" TargetMode="External"/><Relationship Id="rId34" Type="http://schemas.openxmlformats.org/officeDocument/2006/relationships/hyperlink" Target="http://www.science.gc.ca/eic/site/063.nsf/eng/h_FEE7261A.html?OpenDocume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shrc-crsh.gc.ca/funding-financement/programs-programmes/insight_grants-subventions_savoir-eng.aspx" TargetMode="External"/><Relationship Id="rId17" Type="http://schemas.openxmlformats.org/officeDocument/2006/relationships/hyperlink" Target="http://www.sshrc-crsh.gc.ca/about-au_sujet/policies-politiques/statements-enonces/edata-donnees_electroniques-eng.aspx" TargetMode="External"/><Relationship Id="rId25" Type="http://schemas.openxmlformats.org/officeDocument/2006/relationships/hyperlink" Target="http://www.sshrc-crsh.gc.ca/funding-financement/apply-demande/background-renseignements/preparing_research_creation_application_idg-preparer_l_application_recherche-creation_sds-eng.aspx" TargetMode="External"/><Relationship Id="rId33" Type="http://schemas.openxmlformats.org/officeDocument/2006/relationships/hyperlink" Target="https://www.genomecanada.ca/en/programs/leading-edge-technologies/funding-opportunities/societal-implications-genomics-researc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gc.ca/default.asp?lang=En&amp;n=F6765465-1" TargetMode="External"/><Relationship Id="rId20" Type="http://schemas.openxmlformats.org/officeDocument/2006/relationships/hyperlink" Target="http://www.sshrc-crsh.gc.ca/funding-financement/using-utiliser/achievement-realisation/reports-rapports-eng.aspx" TargetMode="External"/><Relationship Id="rId29" Type="http://schemas.openxmlformats.org/officeDocument/2006/relationships/hyperlink" Target="https://ccv-cvc.c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hrc-crsh.gc.ca/funding-financement/umbrella_programs-programme_cadre/insight-savoir-eng.aspx" TargetMode="External"/><Relationship Id="rId24" Type="http://schemas.openxmlformats.org/officeDocument/2006/relationships/hyperlink" Target="http://www.sshrc-crsh.gc.ca/funding-financement/policies-politiques/support_tools_soutien_outils-eng.aspx" TargetMode="External"/><Relationship Id="rId32" Type="http://schemas.openxmlformats.org/officeDocument/2006/relationships/hyperlink" Target="http://www.sshrc-crsh.gc.ca/funding-financement/programs-programmes/dnd-eng.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shrc-crsh.gc.ca/funding-financement/policies-politiques/effective_research_training-formation_en_recherche_efficace-eng.aspx" TargetMode="External"/><Relationship Id="rId23" Type="http://schemas.openxmlformats.org/officeDocument/2006/relationships/hyperlink" Target="http://www.nserc-crsng.gc.ca/_doc/Professors-Professeurs/ExpenseSupplies-DepensesArticles_eng.pdf" TargetMode="External"/><Relationship Id="rId28" Type="http://schemas.openxmlformats.org/officeDocument/2006/relationships/hyperlink" Target="http://www.sshrc-crsh.gc.ca/funding-financement/forms-formulaires/instructions/ccv-eng.aspx" TargetMode="External"/><Relationship Id="rId36" Type="http://schemas.openxmlformats.org/officeDocument/2006/relationships/hyperlink" Target="http://www.sshrc-crsh.gc.ca/funding-financement/forms-formulaires/instructions/ccv-eng.aspx" TargetMode="External"/><Relationship Id="rId10" Type="http://schemas.openxmlformats.org/officeDocument/2006/relationships/hyperlink" Target="http://www.sshrc-crsh.gc.ca/funding-financement/programs-programmes/definitions-eng.aspx" TargetMode="External"/><Relationship Id="rId19" Type="http://schemas.openxmlformats.org/officeDocument/2006/relationships/hyperlink" Target="https://onesearch.library.utoronto.ca/researchdata" TargetMode="External"/><Relationship Id="rId31" Type="http://schemas.openxmlformats.org/officeDocument/2006/relationships/hyperlink" Target="http://www.sshrc-crsh.gc.ca/society-societe/community-communite/Imagining_Canadas_Future-Imaginer_l_avenir_du_Canada-eng.aspx" TargetMode="External"/><Relationship Id="rId4" Type="http://schemas.openxmlformats.org/officeDocument/2006/relationships/settings" Target="settings.xml"/><Relationship Id="rId9" Type="http://schemas.openxmlformats.org/officeDocument/2006/relationships/hyperlink" Target="http://www.sshrc-crsh.gc.ca/funding-financement/programs-programmes/definitions-eng.aspx" TargetMode="External"/><Relationship Id="rId14" Type="http://schemas.openxmlformats.org/officeDocument/2006/relationships/hyperlink" Target="http://www.sshrc-crsh.gc.ca/funding-financement/programs-programmes/definitions-eng.aspx" TargetMode="External"/><Relationship Id="rId22" Type="http://schemas.openxmlformats.org/officeDocument/2006/relationships/hyperlink" Target="http://www.finance.utoronto.ca/gtfm/travel/rates.htm" TargetMode="External"/><Relationship Id="rId27" Type="http://schemas.openxmlformats.org/officeDocument/2006/relationships/hyperlink" Target="https://portal-portail.sshrc-crsh.gc.ca/s/login.aspx" TargetMode="External"/><Relationship Id="rId30" Type="http://schemas.openxmlformats.org/officeDocument/2006/relationships/hyperlink" Target="mailto:webgrant@sshrc-crsh.gc.ca" TargetMode="External"/><Relationship Id="rId35" Type="http://schemas.openxmlformats.org/officeDocument/2006/relationships/hyperlink" Target="http://www.sshrc-crsh.gc.ca/funding-financement/apply-demande/background-renseignements/selecting_agency-choisir_organisme_subventionnaire-eng.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41ED-3900-469D-84A9-797DB26F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2019-12-19T15:24:00Z</dcterms:created>
  <dcterms:modified xsi:type="dcterms:W3CDTF">2019-12-19T15:30:00Z</dcterms:modified>
</cp:coreProperties>
</file>