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7" w:rsidRDefault="00187D7D" w:rsidP="00FD23C2">
      <w:pPr>
        <w:spacing w:before="5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U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of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T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</w:t>
      </w:r>
      <w:r>
        <w:rPr>
          <w:rFonts w:ascii="Arial" w:eastAsia="Arial" w:hAnsi="Arial" w:cs="Arial"/>
          <w:b/>
          <w:bCs/>
          <w:color w:val="0070C0"/>
          <w:spacing w:val="1"/>
          <w:sz w:val="32"/>
          <w:szCs w:val="32"/>
          <w:u w:val="thick" w:color="0070C0"/>
        </w:rPr>
        <w:t>o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t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ice</w:t>
      </w:r>
      <w:r>
        <w:rPr>
          <w:rFonts w:ascii="Arial" w:eastAsia="Arial" w:hAnsi="Arial" w:cs="Arial"/>
          <w:b/>
          <w:bCs/>
          <w:color w:val="0070C0"/>
          <w:spacing w:val="-4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of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I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nt</w:t>
      </w:r>
      <w:r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>e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nt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–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 w:rsidR="000A1A91"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>ERA</w:t>
      </w:r>
      <w:r w:rsidR="00416A0C"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 xml:space="preserve"> Round 1</w:t>
      </w:r>
      <w:r w:rsidR="000A1A91"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>5</w:t>
      </w:r>
    </w:p>
    <w:p w:rsidR="00BB7347" w:rsidRDefault="00BB7347">
      <w:pPr>
        <w:spacing w:before="6" w:line="150" w:lineRule="exact"/>
        <w:rPr>
          <w:sz w:val="15"/>
          <w:szCs w:val="15"/>
        </w:rPr>
      </w:pPr>
    </w:p>
    <w:p w:rsidR="00BB7347" w:rsidRDefault="00187D7D">
      <w:pPr>
        <w:spacing w:before="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plete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</w:p>
    <w:p w:rsidR="00BB7347" w:rsidRDefault="002C5483">
      <w:pPr>
        <w:ind w:left="53"/>
        <w:jc w:val="center"/>
        <w:rPr>
          <w:rFonts w:ascii="Arial" w:eastAsia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t</w:t>
      </w:r>
      <w:r w:rsidR="00187D7D"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r>
        <w:rPr>
          <w:rStyle w:val="Hyperlink"/>
          <w:rFonts w:ascii="Arial" w:eastAsia="Arial" w:hAnsi="Arial" w:cs="Arial"/>
          <w:sz w:val="20"/>
          <w:szCs w:val="20"/>
          <w:u w:color="0000FF"/>
        </w:rPr>
        <w:fldChar w:fldCharType="begin"/>
      </w:r>
      <w:r>
        <w:rPr>
          <w:rStyle w:val="Hyperlink"/>
          <w:rFonts w:ascii="Arial" w:eastAsia="Arial" w:hAnsi="Arial" w:cs="Arial"/>
          <w:sz w:val="20"/>
          <w:szCs w:val="20"/>
          <w:u w:color="0000FF"/>
        </w:rPr>
        <w:instrText xml:space="preserve"> HYPERLINK "mailto:</w:instrText>
      </w:r>
      <w:r w:rsidRPr="002C5483">
        <w:rPr>
          <w:rStyle w:val="Hyperlink"/>
          <w:rFonts w:ascii="Arial" w:eastAsia="Arial" w:hAnsi="Arial" w:cs="Arial"/>
          <w:sz w:val="20"/>
          <w:szCs w:val="20"/>
          <w:u w:color="0000FF"/>
        </w:rPr>
        <w:instrText>rso.vpr@utoronto.ca</w:instrTex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instrText>b</w:instrText>
      </w:r>
      <w:r>
        <w:rPr>
          <w:rStyle w:val="Hyperlink"/>
          <w:rFonts w:ascii="Arial" w:eastAsia="Arial" w:hAnsi="Arial" w:cs="Arial"/>
          <w:sz w:val="20"/>
          <w:szCs w:val="20"/>
          <w:u w:color="0000FF"/>
        </w:rPr>
        <w:instrText xml:space="preserve">" </w:instrText>
      </w:r>
      <w:r>
        <w:rPr>
          <w:rStyle w:val="Hyperlink"/>
          <w:rFonts w:ascii="Arial" w:eastAsia="Arial" w:hAnsi="Arial" w:cs="Arial"/>
          <w:sz w:val="20"/>
          <w:szCs w:val="20"/>
          <w:u w:color="0000FF"/>
        </w:rPr>
        <w:fldChar w:fldCharType="separate"/>
      </w:r>
      <w:r w:rsidRPr="00F062EC">
        <w:rPr>
          <w:rStyle w:val="Hyperlink"/>
          <w:rFonts w:ascii="Arial" w:eastAsia="Arial" w:hAnsi="Arial" w:cs="Arial"/>
          <w:sz w:val="20"/>
          <w:szCs w:val="20"/>
          <w:u w:color="0000FF"/>
        </w:rPr>
        <w:t>rso.vpr@utoronto.ca</w:t>
      </w:r>
      <w:r>
        <w:rPr>
          <w:rStyle w:val="Hyperlink"/>
          <w:rFonts w:ascii="Arial" w:eastAsia="Arial" w:hAnsi="Arial" w:cs="Arial"/>
          <w:sz w:val="20"/>
          <w:szCs w:val="20"/>
          <w:u w:color="0000FF"/>
        </w:rPr>
        <w:fldChar w:fldCharType="end"/>
      </w:r>
      <w:bookmarkEnd w:id="0"/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b</w:t>
      </w:r>
      <w:r w:rsidR="00187D7D">
        <w:rPr>
          <w:rFonts w:ascii="Arial" w:eastAsia="Arial" w:hAnsi="Arial" w:cs="Arial"/>
          <w:color w:val="000000"/>
          <w:sz w:val="20"/>
          <w:szCs w:val="20"/>
        </w:rPr>
        <w:t>y</w:t>
      </w:r>
      <w:r w:rsidR="00187D7D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="00416A0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July </w:t>
      </w:r>
      <w:r w:rsidR="000A1A91">
        <w:rPr>
          <w:rFonts w:ascii="Arial" w:eastAsia="Arial" w:hAnsi="Arial" w:cs="Arial"/>
          <w:b/>
          <w:bCs/>
          <w:color w:val="000000"/>
          <w:sz w:val="20"/>
          <w:szCs w:val="20"/>
        </w:rPr>
        <w:t>31</w:t>
      </w:r>
      <w:r w:rsidR="00416A0C">
        <w:rPr>
          <w:rFonts w:ascii="Arial" w:eastAsia="Arial" w:hAnsi="Arial" w:cs="Arial"/>
          <w:b/>
          <w:bCs/>
          <w:color w:val="000000"/>
          <w:sz w:val="20"/>
          <w:szCs w:val="20"/>
        </w:rPr>
        <w:t>, 2019</w:t>
      </w:r>
      <w:r w:rsidR="00187D7D"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187D7D">
        <w:rPr>
          <w:rFonts w:ascii="Arial" w:eastAsia="Arial" w:hAnsi="Arial" w:cs="Arial"/>
          <w:color w:val="000000"/>
          <w:sz w:val="20"/>
          <w:szCs w:val="20"/>
        </w:rPr>
        <w:t>(</w:t>
      </w:r>
      <w:r w:rsidR="00187D7D">
        <w:rPr>
          <w:rFonts w:ascii="Arial" w:eastAsia="Arial" w:hAnsi="Arial" w:cs="Arial"/>
          <w:color w:val="000000"/>
          <w:spacing w:val="-1"/>
          <w:sz w:val="20"/>
          <w:szCs w:val="20"/>
        </w:rPr>
        <w:t>pd</w:t>
      </w:r>
      <w:r w:rsidR="00187D7D">
        <w:rPr>
          <w:rFonts w:ascii="Arial" w:eastAsia="Arial" w:hAnsi="Arial" w:cs="Arial"/>
          <w:color w:val="000000"/>
          <w:sz w:val="20"/>
          <w:szCs w:val="20"/>
        </w:rPr>
        <w:t>f</w:t>
      </w:r>
      <w:r w:rsidR="00187D7D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187D7D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="00187D7D">
        <w:rPr>
          <w:rFonts w:ascii="Arial" w:eastAsia="Arial" w:hAnsi="Arial" w:cs="Arial"/>
          <w:color w:val="000000"/>
          <w:sz w:val="20"/>
          <w:szCs w:val="20"/>
        </w:rPr>
        <w:t>r</w:t>
      </w:r>
      <w:r w:rsidR="00187D7D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187D7D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="00187D7D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187D7D">
        <w:rPr>
          <w:rFonts w:ascii="Arial" w:eastAsia="Arial" w:hAnsi="Arial" w:cs="Arial"/>
          <w:color w:val="000000"/>
          <w:sz w:val="20"/>
          <w:szCs w:val="20"/>
        </w:rPr>
        <w:t>rr</w:t>
      </w:r>
      <w:r w:rsidR="00187D7D">
        <w:rPr>
          <w:rFonts w:ascii="Arial" w:eastAsia="Arial" w:hAnsi="Arial" w:cs="Arial"/>
          <w:color w:val="000000"/>
          <w:spacing w:val="-1"/>
          <w:sz w:val="20"/>
          <w:szCs w:val="20"/>
        </w:rPr>
        <w:t>ed)</w:t>
      </w:r>
    </w:p>
    <w:p w:rsidR="000A1A91" w:rsidRDefault="000A1A91">
      <w:pPr>
        <w:ind w:left="53"/>
        <w:jc w:val="center"/>
        <w:rPr>
          <w:rFonts w:ascii="Arial" w:eastAsia="Arial" w:hAnsi="Arial" w:cs="Arial"/>
          <w:color w:val="000000"/>
          <w:spacing w:val="-1"/>
          <w:sz w:val="20"/>
          <w:szCs w:val="20"/>
        </w:rPr>
      </w:pPr>
    </w:p>
    <w:p w:rsidR="000A1A91" w:rsidRPr="00D0528B" w:rsidRDefault="000A1A91" w:rsidP="000A1A91">
      <w:pPr>
        <w:ind w:left="53" w:right="270"/>
        <w:rPr>
          <w:rFonts w:ascii="Times New Roman" w:hAnsi="Times New Roman" w:cs="Times New Roman"/>
        </w:rPr>
      </w:pPr>
      <w:r w:rsidRPr="005A26EB">
        <w:rPr>
          <w:rFonts w:ascii="Times New Roman" w:hAnsi="Times New Roman" w:cs="Times New Roman"/>
        </w:rPr>
        <w:t xml:space="preserve">UofT internal NOIs for the </w:t>
      </w:r>
      <w:r>
        <w:rPr>
          <w:rFonts w:ascii="Times New Roman" w:hAnsi="Times New Roman" w:cs="Times New Roman"/>
        </w:rPr>
        <w:t xml:space="preserve">ERA Rd 15, </w:t>
      </w:r>
      <w:r w:rsidRPr="005A26EB">
        <w:rPr>
          <w:rFonts w:ascii="Times New Roman" w:hAnsi="Times New Roman" w:cs="Times New Roman"/>
        </w:rPr>
        <w:t xml:space="preserve">due </w:t>
      </w:r>
      <w:r>
        <w:rPr>
          <w:b/>
          <w:u w:val="single"/>
        </w:rPr>
        <w:t>July 31, 2019,</w:t>
      </w:r>
      <w:r w:rsidRPr="005A2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be submitted </w:t>
      </w:r>
      <w:r w:rsidRPr="00D0528B">
        <w:rPr>
          <w:rFonts w:ascii="Times New Roman" w:hAnsi="Times New Roman" w:cs="Times New Roman"/>
          <w:bCs/>
        </w:rPr>
        <w:t xml:space="preserve">as PDFs to </w:t>
      </w:r>
      <w:r>
        <w:rPr>
          <w:rFonts w:ascii="Times New Roman" w:hAnsi="Times New Roman" w:cs="Times New Roman"/>
        </w:rPr>
        <w:t>rso.vpr</w:t>
      </w:r>
      <w:r w:rsidRPr="00D0528B">
        <w:rPr>
          <w:rFonts w:ascii="Times New Roman" w:hAnsi="Times New Roman" w:cs="Times New Roman"/>
        </w:rPr>
        <w:t>@utoronto.ca</w:t>
      </w:r>
    </w:p>
    <w:p w:rsidR="000A1A91" w:rsidRDefault="000A1A91" w:rsidP="000A1A91">
      <w:pPr>
        <w:spacing w:before="120"/>
        <w:ind w:left="53" w:right="270"/>
      </w:pPr>
      <w:r>
        <w:rPr>
          <w:rFonts w:ascii="Times New Roman" w:hAnsi="Times New Roman" w:cs="Times New Roman"/>
        </w:rPr>
        <w:t xml:space="preserve">The Funding Opportunities website is as follows, NOI, application form and guidelines are posted: </w:t>
      </w:r>
    </w:p>
    <w:p w:rsidR="0037571E" w:rsidRDefault="002C5483" w:rsidP="000A1A91">
      <w:pPr>
        <w:spacing w:before="120"/>
        <w:ind w:left="53" w:right="270"/>
      </w:pPr>
      <w:hyperlink r:id="rId5" w:history="1">
        <w:r w:rsidR="0037571E" w:rsidRPr="00A51230">
          <w:rPr>
            <w:rStyle w:val="Hyperlink"/>
          </w:rPr>
          <w:t>http://www.research.utoronto.ca.myaccess.library.utoronto.ca/?p=22678</w:t>
        </w:r>
      </w:hyperlink>
    </w:p>
    <w:p w:rsidR="00471FCB" w:rsidRDefault="00D41DC9" w:rsidP="000A1A91">
      <w:pPr>
        <w:spacing w:before="120"/>
        <w:ind w:left="53" w:right="270"/>
        <w:rPr>
          <w:rFonts w:ascii="Times New Roman" w:hAnsi="Times New Roman" w:cs="Times New Roman"/>
        </w:rPr>
      </w:pPr>
      <w:r>
        <w:t xml:space="preserve"> </w:t>
      </w:r>
    </w:p>
    <w:p w:rsidR="000A1A91" w:rsidRPr="005A26EB" w:rsidRDefault="000A1A91" w:rsidP="000A1A91">
      <w:pPr>
        <w:spacing w:before="120"/>
        <w:ind w:left="53" w:right="270"/>
        <w:rPr>
          <w:rFonts w:ascii="Times New Roman" w:hAnsi="Times New Roman" w:cs="Times New Roman"/>
        </w:rPr>
      </w:pPr>
      <w:r w:rsidRPr="005A26EB">
        <w:rPr>
          <w:rFonts w:ascii="Times New Roman" w:hAnsi="Times New Roman" w:cs="Times New Roman"/>
        </w:rPr>
        <w:t xml:space="preserve">While the </w:t>
      </w:r>
      <w:r>
        <w:rPr>
          <w:rFonts w:ascii="Times New Roman" w:hAnsi="Times New Roman" w:cs="Times New Roman"/>
        </w:rPr>
        <w:t xml:space="preserve">sponsor has now removed an NOI stage, we retain this for internal purposes in order to ensure we have sufficient resources for application processing.  </w:t>
      </w:r>
      <w:r w:rsidRPr="005A26EB">
        <w:rPr>
          <w:rFonts w:ascii="Times New Roman" w:hAnsi="Times New Roman" w:cs="Times New Roman"/>
        </w:rPr>
        <w:t xml:space="preserve">NOIs will not be adjudicated.  </w:t>
      </w:r>
    </w:p>
    <w:p w:rsidR="000A1A91" w:rsidRPr="005A26EB" w:rsidRDefault="000A1A91" w:rsidP="000A1A91">
      <w:pPr>
        <w:ind w:left="53" w:right="270"/>
        <w:rPr>
          <w:rFonts w:ascii="Times New Roman" w:hAnsi="Times New Roman" w:cs="Times New Roman"/>
          <w:b/>
          <w:bCs/>
        </w:rPr>
      </w:pPr>
    </w:p>
    <w:p w:rsidR="000A1A91" w:rsidRPr="005A26EB" w:rsidRDefault="000A1A91" w:rsidP="000A1A91">
      <w:pPr>
        <w:ind w:left="53" w:right="270"/>
        <w:rPr>
          <w:rFonts w:ascii="Times New Roman" w:hAnsi="Times New Roman" w:cs="Times New Roman"/>
          <w:bCs/>
          <w:u w:val="single"/>
        </w:rPr>
      </w:pPr>
      <w:r w:rsidRPr="005A26EB">
        <w:rPr>
          <w:rFonts w:ascii="Times New Roman" w:hAnsi="Times New Roman" w:cs="Times New Roman"/>
          <w:bCs/>
          <w:u w:val="single"/>
        </w:rPr>
        <w:t>Completing the NOI form:</w:t>
      </w:r>
    </w:p>
    <w:p w:rsidR="000A1A91" w:rsidRPr="005A26EB" w:rsidRDefault="000A1A91" w:rsidP="000A1A9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13" w:right="270"/>
        <w:contextualSpacing/>
        <w:rPr>
          <w:rFonts w:ascii="Times New Roman" w:hAnsi="Times New Roman" w:cs="Times New Roman"/>
        </w:rPr>
      </w:pPr>
      <w:r w:rsidRPr="005A26EB">
        <w:rPr>
          <w:rFonts w:ascii="Times New Roman" w:hAnsi="Times New Roman" w:cs="Times New Roman"/>
          <w:b/>
        </w:rPr>
        <w:t>Working Title of the Application</w:t>
      </w:r>
      <w:r w:rsidRPr="005A26EB">
        <w:rPr>
          <w:rFonts w:ascii="Times New Roman" w:hAnsi="Times New Roman" w:cs="Times New Roman"/>
        </w:rPr>
        <w:t>: th</w:t>
      </w:r>
      <w:r>
        <w:rPr>
          <w:rFonts w:ascii="Times New Roman" w:hAnsi="Times New Roman" w:cs="Times New Roman"/>
        </w:rPr>
        <w:t>is can be changed subsequently.</w:t>
      </w:r>
    </w:p>
    <w:p w:rsidR="000A1A91" w:rsidRPr="00E860CA" w:rsidRDefault="000A1A91" w:rsidP="000A1A9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13" w:right="270"/>
        <w:contextualSpacing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Lead Investigator, Department and </w:t>
      </w:r>
      <w:r w:rsidRPr="00E860CA">
        <w:rPr>
          <w:rFonts w:ascii="Times New Roman" w:hAnsi="Times New Roman" w:cs="Times New Roman"/>
          <w:b/>
          <w:bCs/>
          <w:lang w:val="en-GB"/>
        </w:rPr>
        <w:t>Division:</w:t>
      </w:r>
      <w:r w:rsidRPr="00E860CA">
        <w:rPr>
          <w:rFonts w:ascii="Times New Roman" w:hAnsi="Times New Roman" w:cs="Times New Roman"/>
          <w:bCs/>
          <w:lang w:val="en-GB"/>
        </w:rPr>
        <w:t xml:space="preserve"> must be a U of T faculty member eligible to hold research funding</w:t>
      </w:r>
    </w:p>
    <w:p w:rsidR="000A1A91" w:rsidRPr="00E860CA" w:rsidRDefault="000A1A91" w:rsidP="000A1A9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13" w:right="270"/>
        <w:contextualSpacing/>
        <w:rPr>
          <w:rFonts w:ascii="Times New Roman" w:hAnsi="Times New Roman" w:cs="Times New Roman"/>
          <w:b/>
          <w:bCs/>
          <w:lang w:val="en-GB"/>
        </w:rPr>
      </w:pPr>
      <w:r w:rsidRPr="00E860CA">
        <w:rPr>
          <w:rFonts w:ascii="Times New Roman" w:hAnsi="Times New Roman" w:cs="Times New Roman"/>
          <w:b/>
          <w:bCs/>
          <w:lang w:val="en-GB"/>
        </w:rPr>
        <w:t>Brief description of project and provincial significance:</w:t>
      </w:r>
      <w:r w:rsidRPr="00E860CA">
        <w:rPr>
          <w:rFonts w:ascii="Times New Roman" w:hAnsi="Times New Roman" w:cs="Times New Roman"/>
          <w:bCs/>
          <w:lang w:val="en-GB"/>
        </w:rPr>
        <w:t xml:space="preserve"> provide sufficient information to enable readers to understand the nature of the proposal and, </w:t>
      </w:r>
      <w:r>
        <w:rPr>
          <w:rFonts w:ascii="Times New Roman" w:hAnsi="Times New Roman" w:cs="Times New Roman"/>
          <w:bCs/>
          <w:lang w:val="en-GB"/>
        </w:rPr>
        <w:t>importance to Ontario</w:t>
      </w:r>
    </w:p>
    <w:p w:rsidR="000A1A91" w:rsidRPr="00E860CA" w:rsidRDefault="000A1A91" w:rsidP="000A1A9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13" w:right="270"/>
        <w:contextualSpacing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Eligible matching sources</w:t>
      </w:r>
      <w:r w:rsidRPr="00E860CA">
        <w:rPr>
          <w:rFonts w:ascii="Times New Roman" w:hAnsi="Times New Roman" w:cs="Times New Roman"/>
          <w:b/>
          <w:bCs/>
          <w:lang w:val="en-GB"/>
        </w:rPr>
        <w:t>:</w:t>
      </w:r>
      <w:r w:rsidRPr="00E860CA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The maximum ERA ask is $100,000 with a requirement of $50,000 matching funds.</w:t>
      </w:r>
    </w:p>
    <w:p w:rsidR="000A1A91" w:rsidRDefault="000A1A91" w:rsidP="00FD23C2">
      <w:pPr>
        <w:spacing w:before="74"/>
        <w:ind w:left="2476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661"/>
        <w:gridCol w:w="6999"/>
      </w:tblGrid>
      <w:tr w:rsidR="00FD23C2" w:rsidTr="00FD23C2">
        <w:tc>
          <w:tcPr>
            <w:tcW w:w="3758" w:type="dxa"/>
          </w:tcPr>
          <w:p w:rsidR="00FD23C2" w:rsidRDefault="00FD23C2" w:rsidP="00FD23C2">
            <w:pPr>
              <w:pStyle w:val="BodyText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 Working title of Application:</w:t>
            </w:r>
          </w:p>
        </w:tc>
        <w:tc>
          <w:tcPr>
            <w:tcW w:w="7318" w:type="dxa"/>
          </w:tcPr>
          <w:p w:rsidR="00FD23C2" w:rsidRDefault="00FD23C2" w:rsidP="00FD23C2">
            <w:pPr>
              <w:pStyle w:val="BodyText"/>
              <w:ind w:left="0"/>
              <w:rPr>
                <w:rFonts w:cs="Arial"/>
                <w:b/>
                <w:bCs/>
              </w:rPr>
            </w:pPr>
          </w:p>
        </w:tc>
      </w:tr>
    </w:tbl>
    <w:p w:rsidR="00FD23C2" w:rsidRDefault="00FD23C2" w:rsidP="00FD23C2">
      <w:pPr>
        <w:pStyle w:val="BodyText"/>
        <w:rPr>
          <w:rFonts w:cs="Arial"/>
          <w:b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660"/>
      </w:tblGrid>
      <w:tr w:rsidR="00FD23C2" w:rsidTr="00FD23C2">
        <w:tc>
          <w:tcPr>
            <w:tcW w:w="11296" w:type="dxa"/>
          </w:tcPr>
          <w:p w:rsidR="00FD23C2" w:rsidRDefault="00FD23C2" w:rsidP="000A1A91">
            <w:pPr>
              <w:pStyle w:val="BodyText"/>
              <w:ind w:left="0"/>
              <w:jc w:val="both"/>
              <w:rPr>
                <w:spacing w:val="65"/>
              </w:rPr>
            </w:pPr>
            <w:r>
              <w:rPr>
                <w:rFonts w:cs="Arial"/>
                <w:b/>
                <w:bCs/>
              </w:rPr>
              <w:t>2</w:t>
            </w:r>
            <w:r w:rsidR="007C4E5A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  <w:spacing w:val="-43"/>
              </w:rPr>
              <w:t xml:space="preserve"> </w:t>
            </w:r>
            <w:r w:rsidRPr="00CF0CA9">
              <w:rPr>
                <w:b/>
              </w:rPr>
              <w:t>Le</w:t>
            </w:r>
            <w:r w:rsidRPr="00CF0CA9">
              <w:rPr>
                <w:b/>
                <w:spacing w:val="-2"/>
              </w:rPr>
              <w:t>a</w:t>
            </w:r>
            <w:r w:rsidRPr="00CF0CA9">
              <w:rPr>
                <w:b/>
              </w:rPr>
              <w:t>d</w:t>
            </w:r>
            <w:r w:rsidRPr="00CF0CA9">
              <w:rPr>
                <w:b/>
                <w:spacing w:val="1"/>
              </w:rPr>
              <w:t xml:space="preserve"> </w:t>
            </w:r>
            <w:r w:rsidRPr="00CF0CA9">
              <w:rPr>
                <w:b/>
              </w:rPr>
              <w:t>In</w:t>
            </w:r>
            <w:r w:rsidRPr="00CF0CA9">
              <w:rPr>
                <w:b/>
                <w:spacing w:val="-3"/>
              </w:rPr>
              <w:t>v</w:t>
            </w:r>
            <w:r w:rsidRPr="00CF0CA9">
              <w:rPr>
                <w:b/>
              </w:rPr>
              <w:t>est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  <w:spacing w:val="-2"/>
              </w:rPr>
              <w:t>g</w:t>
            </w:r>
            <w:r w:rsidRPr="00CF0CA9">
              <w:rPr>
                <w:b/>
              </w:rPr>
              <w:t>ator</w:t>
            </w:r>
            <w:r w:rsidR="000A1A91">
              <w:rPr>
                <w:b/>
              </w:rPr>
              <w:t xml:space="preserve">, Department and </w:t>
            </w:r>
            <w:r w:rsidRPr="00CF0CA9">
              <w:rPr>
                <w:b/>
                <w:spacing w:val="-1"/>
              </w:rPr>
              <w:t>Di</w:t>
            </w:r>
            <w:r w:rsidRPr="00CF0CA9">
              <w:rPr>
                <w:b/>
                <w:spacing w:val="-3"/>
              </w:rPr>
              <w:t>v</w:t>
            </w:r>
            <w:r w:rsidRPr="00CF0CA9">
              <w:rPr>
                <w:b/>
                <w:spacing w:val="1"/>
              </w:rPr>
              <w:t>i</w:t>
            </w:r>
            <w:r w:rsidRPr="00CF0CA9">
              <w:rPr>
                <w:b/>
              </w:rPr>
              <w:t>s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</w:rPr>
              <w:t>on</w:t>
            </w:r>
            <w:r>
              <w:t>:</w:t>
            </w:r>
          </w:p>
        </w:tc>
      </w:tr>
    </w:tbl>
    <w:p w:rsidR="00FD23C2" w:rsidRPr="007C4E5A" w:rsidRDefault="00187D7D" w:rsidP="007C4E5A">
      <w:pPr>
        <w:pStyle w:val="BodyText"/>
        <w:rPr>
          <w:spacing w:val="65"/>
        </w:rPr>
      </w:pPr>
      <w:r>
        <w:rPr>
          <w:spacing w:val="65"/>
        </w:rPr>
        <w:t xml:space="preserve"> 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660"/>
      </w:tblGrid>
      <w:tr w:rsidR="00FD23C2" w:rsidTr="00FD23C2">
        <w:tc>
          <w:tcPr>
            <w:tcW w:w="11296" w:type="dxa"/>
          </w:tcPr>
          <w:p w:rsidR="00FD23C2" w:rsidRDefault="00FD23C2" w:rsidP="00FD23C2">
            <w:pPr>
              <w:pStyle w:val="BodyText"/>
              <w:tabs>
                <w:tab w:val="left" w:pos="580"/>
              </w:tabs>
              <w:ind w:left="0"/>
            </w:pPr>
            <w:r w:rsidRPr="00147C15">
              <w:rPr>
                <w:b/>
              </w:rPr>
              <w:t>3</w:t>
            </w:r>
            <w:r>
              <w:t xml:space="preserve">. </w:t>
            </w:r>
            <w:r w:rsidR="007C4E5A" w:rsidRPr="00CF0CA9">
              <w:rPr>
                <w:rFonts w:cs="Arial"/>
                <w:b/>
              </w:rPr>
              <w:t>B</w:t>
            </w:r>
            <w:r w:rsidR="007C4E5A" w:rsidRPr="00CF0CA9">
              <w:rPr>
                <w:rFonts w:cs="Arial"/>
                <w:b/>
                <w:spacing w:val="-1"/>
              </w:rPr>
              <w:t>ri</w:t>
            </w:r>
            <w:r w:rsidR="007C4E5A" w:rsidRPr="00CF0CA9">
              <w:rPr>
                <w:rFonts w:cs="Arial"/>
                <w:b/>
              </w:rPr>
              <w:t>ef desc</w:t>
            </w:r>
            <w:r w:rsidR="007C4E5A" w:rsidRPr="00CF0CA9">
              <w:rPr>
                <w:rFonts w:cs="Arial"/>
                <w:b/>
                <w:spacing w:val="-1"/>
              </w:rPr>
              <w:t>ri</w:t>
            </w:r>
            <w:r w:rsidR="007C4E5A" w:rsidRPr="00CF0CA9">
              <w:rPr>
                <w:rFonts w:cs="Arial"/>
                <w:b/>
              </w:rPr>
              <w:t>pt</w:t>
            </w:r>
            <w:r w:rsidR="007C4E5A" w:rsidRPr="00CF0CA9">
              <w:rPr>
                <w:rFonts w:cs="Arial"/>
                <w:b/>
                <w:spacing w:val="-3"/>
              </w:rPr>
              <w:t>i</w:t>
            </w:r>
            <w:r w:rsidR="007C4E5A" w:rsidRPr="00CF0CA9">
              <w:rPr>
                <w:rFonts w:cs="Arial"/>
                <w:b/>
              </w:rPr>
              <w:t>on</w:t>
            </w:r>
            <w:r w:rsidR="007C4E5A" w:rsidRPr="00CF0CA9">
              <w:rPr>
                <w:rFonts w:cs="Arial"/>
                <w:b/>
                <w:spacing w:val="-1"/>
              </w:rPr>
              <w:t xml:space="preserve"> </w:t>
            </w:r>
            <w:r w:rsidR="007C4E5A" w:rsidRPr="00CF0CA9">
              <w:rPr>
                <w:rFonts w:cs="Arial"/>
                <w:b/>
                <w:spacing w:val="-2"/>
              </w:rPr>
              <w:t>o</w:t>
            </w:r>
            <w:r w:rsidR="007C4E5A" w:rsidRPr="00CF0CA9">
              <w:rPr>
                <w:rFonts w:cs="Arial"/>
                <w:b/>
              </w:rPr>
              <w:t>f</w:t>
            </w:r>
            <w:r w:rsidR="007C4E5A" w:rsidRPr="00CF0CA9">
              <w:rPr>
                <w:rFonts w:cs="Arial"/>
                <w:b/>
                <w:spacing w:val="3"/>
              </w:rPr>
              <w:t xml:space="preserve"> </w:t>
            </w:r>
            <w:r w:rsidR="007C4E5A" w:rsidRPr="00CF0CA9">
              <w:rPr>
                <w:rFonts w:cs="Arial"/>
                <w:b/>
              </w:rPr>
              <w:t>p</w:t>
            </w:r>
            <w:r w:rsidR="007C4E5A" w:rsidRPr="00CF0CA9">
              <w:rPr>
                <w:rFonts w:cs="Arial"/>
                <w:b/>
                <w:spacing w:val="-1"/>
              </w:rPr>
              <w:t>r</w:t>
            </w:r>
            <w:r w:rsidR="007C4E5A" w:rsidRPr="00CF0CA9">
              <w:rPr>
                <w:rFonts w:cs="Arial"/>
                <w:b/>
              </w:rPr>
              <w:t>o</w:t>
            </w:r>
            <w:r w:rsidR="007C4E5A" w:rsidRPr="00CF0CA9">
              <w:rPr>
                <w:rFonts w:cs="Arial"/>
                <w:b/>
                <w:spacing w:val="-3"/>
              </w:rPr>
              <w:t>j</w:t>
            </w:r>
            <w:r w:rsidR="007C4E5A" w:rsidRPr="00CF0CA9">
              <w:rPr>
                <w:rFonts w:cs="Arial"/>
                <w:b/>
              </w:rPr>
              <w:t xml:space="preserve">ect </w:t>
            </w:r>
            <w:r w:rsidR="007C4E5A" w:rsidRPr="00CF0CA9">
              <w:rPr>
                <w:rFonts w:cs="Arial"/>
                <w:b/>
                <w:spacing w:val="-2"/>
              </w:rPr>
              <w:t>a</w:t>
            </w:r>
            <w:r w:rsidR="007C4E5A" w:rsidRPr="00CF0CA9">
              <w:rPr>
                <w:rFonts w:cs="Arial"/>
                <w:b/>
              </w:rPr>
              <w:t>nd</w:t>
            </w:r>
            <w:r w:rsidR="007C4E5A" w:rsidRPr="00CF0CA9">
              <w:rPr>
                <w:rFonts w:cs="Arial"/>
                <w:b/>
                <w:spacing w:val="-1"/>
              </w:rPr>
              <w:t xml:space="preserve"> </w:t>
            </w:r>
            <w:r w:rsidR="007C4E5A" w:rsidRPr="00CF0CA9">
              <w:rPr>
                <w:rFonts w:cs="Arial"/>
                <w:b/>
              </w:rPr>
              <w:t>p</w:t>
            </w:r>
            <w:r w:rsidR="007C4E5A" w:rsidRPr="00CF0CA9">
              <w:rPr>
                <w:rFonts w:cs="Arial"/>
                <w:b/>
                <w:spacing w:val="-1"/>
              </w:rPr>
              <w:t>r</w:t>
            </w:r>
            <w:r w:rsidR="007C4E5A" w:rsidRPr="00CF0CA9">
              <w:rPr>
                <w:rFonts w:cs="Arial"/>
                <w:b/>
              </w:rPr>
              <w:t>o</w:t>
            </w:r>
            <w:r w:rsidR="007C4E5A" w:rsidRPr="00CF0CA9">
              <w:rPr>
                <w:rFonts w:cs="Arial"/>
                <w:b/>
                <w:spacing w:val="-3"/>
              </w:rPr>
              <w:t>v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nc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a</w:t>
            </w:r>
            <w:r w:rsidR="007C4E5A" w:rsidRPr="00CF0CA9">
              <w:rPr>
                <w:rFonts w:cs="Arial"/>
                <w:b/>
                <w:spacing w:val="-1"/>
              </w:rPr>
              <w:t>l</w:t>
            </w:r>
            <w:r w:rsidR="007C4E5A" w:rsidRPr="00CF0CA9">
              <w:rPr>
                <w:rFonts w:cs="Arial"/>
                <w:b/>
              </w:rPr>
              <w:t xml:space="preserve"> s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  <w:spacing w:val="-2"/>
              </w:rPr>
              <w:t>g</w:t>
            </w:r>
            <w:r w:rsidR="007C4E5A" w:rsidRPr="00CF0CA9">
              <w:rPr>
                <w:rFonts w:cs="Arial"/>
                <w:b/>
              </w:rPr>
              <w:t>n</w:t>
            </w:r>
            <w:r w:rsidR="007C4E5A" w:rsidRPr="00CF0CA9">
              <w:rPr>
                <w:rFonts w:cs="Arial"/>
                <w:b/>
                <w:spacing w:val="-3"/>
              </w:rPr>
              <w:t>i</w:t>
            </w:r>
            <w:r w:rsidR="007C4E5A" w:rsidRPr="00CF0CA9">
              <w:rPr>
                <w:rFonts w:cs="Arial"/>
                <w:b/>
                <w:spacing w:val="2"/>
              </w:rPr>
              <w:t>f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cance</w:t>
            </w:r>
            <w:r w:rsidR="007C4E5A">
              <w:rPr>
                <w:rFonts w:cs="Arial"/>
                <w:spacing w:val="1"/>
              </w:rPr>
              <w:t xml:space="preserve"> </w:t>
            </w:r>
            <w:r w:rsidR="007C4E5A">
              <w:rPr>
                <w:rFonts w:cs="Arial"/>
                <w:spacing w:val="-1"/>
              </w:rPr>
              <w:t>(</w:t>
            </w:r>
            <w:r w:rsidR="007C4E5A">
              <w:rPr>
                <w:rFonts w:cs="Arial"/>
                <w:spacing w:val="-2"/>
              </w:rPr>
              <w:t>a</w:t>
            </w:r>
            <w:r w:rsidR="007C4E5A">
              <w:rPr>
                <w:rFonts w:cs="Arial"/>
              </w:rPr>
              <w:t>pp</w:t>
            </w:r>
            <w:r w:rsidR="007C4E5A">
              <w:rPr>
                <w:rFonts w:cs="Arial"/>
                <w:spacing w:val="-1"/>
              </w:rPr>
              <w:t>r</w:t>
            </w:r>
            <w:r w:rsidR="007C4E5A">
              <w:rPr>
                <w:rFonts w:cs="Arial"/>
              </w:rPr>
              <w:t>o</w:t>
            </w:r>
            <w:r w:rsidR="007C4E5A">
              <w:rPr>
                <w:rFonts w:cs="Arial"/>
                <w:spacing w:val="-3"/>
              </w:rPr>
              <w:t>x</w:t>
            </w:r>
            <w:r w:rsidR="007C4E5A">
              <w:rPr>
                <w:rFonts w:cs="Arial"/>
              </w:rPr>
              <w:t>. 1</w:t>
            </w:r>
            <w:r w:rsidR="007C4E5A">
              <w:rPr>
                <w:rFonts w:cs="Arial"/>
                <w:spacing w:val="-2"/>
              </w:rPr>
              <w:t>0</w:t>
            </w:r>
            <w:r w:rsidR="007C4E5A">
              <w:rPr>
                <w:rFonts w:cs="Arial"/>
              </w:rPr>
              <w:t>0</w:t>
            </w:r>
            <w:r w:rsidR="007C4E5A">
              <w:rPr>
                <w:rFonts w:cs="Arial"/>
                <w:spacing w:val="1"/>
              </w:rPr>
              <w:t xml:space="preserve"> </w:t>
            </w:r>
            <w:r w:rsidR="007C4E5A">
              <w:rPr>
                <w:rFonts w:cs="Arial"/>
                <w:spacing w:val="-3"/>
              </w:rPr>
              <w:t>w</w:t>
            </w:r>
            <w:r w:rsidR="007C4E5A">
              <w:rPr>
                <w:rFonts w:cs="Arial"/>
              </w:rPr>
              <w:t>o</w:t>
            </w:r>
            <w:r w:rsidR="007C4E5A">
              <w:rPr>
                <w:rFonts w:cs="Arial"/>
                <w:spacing w:val="-1"/>
              </w:rPr>
              <w:t>r</w:t>
            </w:r>
            <w:r w:rsidR="007C4E5A">
              <w:rPr>
                <w:rFonts w:cs="Arial"/>
              </w:rPr>
              <w:t>ds)</w:t>
            </w:r>
          </w:p>
        </w:tc>
      </w:tr>
    </w:tbl>
    <w:p w:rsidR="00FD23C2" w:rsidRDefault="00FD23C2" w:rsidP="00FD23C2">
      <w:pPr>
        <w:pStyle w:val="BodyText"/>
        <w:tabs>
          <w:tab w:val="left" w:pos="580"/>
        </w:tabs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682"/>
      </w:tblGrid>
      <w:tr w:rsidR="00147C15" w:rsidTr="000A1A91">
        <w:tc>
          <w:tcPr>
            <w:tcW w:w="10872" w:type="dxa"/>
          </w:tcPr>
          <w:p w:rsidR="00147C15" w:rsidRDefault="000A1A91" w:rsidP="000A1A91">
            <w:pPr>
              <w:spacing w:before="4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="00147C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147C15">
              <w:rPr>
                <w:rFonts w:ascii="Arial" w:eastAsia="Arial" w:hAnsi="Arial" w:cs="Arial"/>
                <w:b/>
                <w:bCs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List </w:t>
            </w:r>
            <w:r w:rsidRPr="000A1A91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7C4E5A" w:rsidRPr="00CF0CA9">
              <w:rPr>
                <w:rFonts w:ascii="Arial" w:eastAsia="Arial" w:hAnsi="Arial" w:cs="Arial"/>
                <w:b/>
                <w:sz w:val="24"/>
                <w:szCs w:val="24"/>
              </w:rPr>
              <w:t xml:space="preserve">ligible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matching sources (total of $50,000 to match $100,000 of ERA funds)</w:t>
            </w:r>
            <w:r w:rsidR="007C4E5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7C4E5A" w:rsidRPr="001F4867">
              <w:rPr>
                <w:rFonts w:cs="Arial"/>
              </w:rPr>
              <w:t xml:space="preserve"> </w:t>
            </w:r>
          </w:p>
        </w:tc>
      </w:tr>
      <w:tr w:rsidR="007C4E5A" w:rsidTr="000A1A91">
        <w:tc>
          <w:tcPr>
            <w:tcW w:w="10872" w:type="dxa"/>
          </w:tcPr>
          <w:p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C4E5A" w:rsidTr="000A1A91">
        <w:tc>
          <w:tcPr>
            <w:tcW w:w="10872" w:type="dxa"/>
          </w:tcPr>
          <w:p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C4E5A" w:rsidTr="000A1A91">
        <w:tc>
          <w:tcPr>
            <w:tcW w:w="10872" w:type="dxa"/>
          </w:tcPr>
          <w:p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F4867" w:rsidRDefault="001F4867" w:rsidP="001F4867">
      <w:pPr>
        <w:pStyle w:val="Heading1"/>
        <w:ind w:left="0" w:right="3420"/>
        <w:rPr>
          <w:b w:val="0"/>
          <w:bCs w:val="0"/>
        </w:rPr>
      </w:pPr>
    </w:p>
    <w:p w:rsidR="00BB7347" w:rsidRDefault="00BB7347">
      <w:pPr>
        <w:spacing w:before="11" w:line="200" w:lineRule="exact"/>
        <w:rPr>
          <w:sz w:val="20"/>
          <w:szCs w:val="20"/>
        </w:rPr>
      </w:pPr>
    </w:p>
    <w:sectPr w:rsidR="00BB7347" w:rsidSect="000A1A91">
      <w:pgSz w:w="12240" w:h="15840"/>
      <w:pgMar w:top="660" w:right="54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F14"/>
    <w:multiLevelType w:val="hybridMultilevel"/>
    <w:tmpl w:val="3F807420"/>
    <w:lvl w:ilvl="0" w:tplc="8D30CDA6">
      <w:start w:val="3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B760496">
      <w:start w:val="1"/>
      <w:numFmt w:val="bullet"/>
      <w:lvlText w:val="•"/>
      <w:lvlJc w:val="left"/>
      <w:rPr>
        <w:rFonts w:hint="default"/>
      </w:rPr>
    </w:lvl>
    <w:lvl w:ilvl="2" w:tplc="6B82EF3A">
      <w:start w:val="1"/>
      <w:numFmt w:val="bullet"/>
      <w:lvlText w:val="•"/>
      <w:lvlJc w:val="left"/>
      <w:rPr>
        <w:rFonts w:hint="default"/>
      </w:rPr>
    </w:lvl>
    <w:lvl w:ilvl="3" w:tplc="2CC01B26">
      <w:start w:val="1"/>
      <w:numFmt w:val="bullet"/>
      <w:lvlText w:val="•"/>
      <w:lvlJc w:val="left"/>
      <w:rPr>
        <w:rFonts w:hint="default"/>
      </w:rPr>
    </w:lvl>
    <w:lvl w:ilvl="4" w:tplc="E69A3768">
      <w:start w:val="1"/>
      <w:numFmt w:val="bullet"/>
      <w:lvlText w:val="•"/>
      <w:lvlJc w:val="left"/>
      <w:rPr>
        <w:rFonts w:hint="default"/>
      </w:rPr>
    </w:lvl>
    <w:lvl w:ilvl="5" w:tplc="F812744E">
      <w:start w:val="1"/>
      <w:numFmt w:val="bullet"/>
      <w:lvlText w:val="•"/>
      <w:lvlJc w:val="left"/>
      <w:rPr>
        <w:rFonts w:hint="default"/>
      </w:rPr>
    </w:lvl>
    <w:lvl w:ilvl="6" w:tplc="623AC66E">
      <w:start w:val="1"/>
      <w:numFmt w:val="bullet"/>
      <w:lvlText w:val="•"/>
      <w:lvlJc w:val="left"/>
      <w:rPr>
        <w:rFonts w:hint="default"/>
      </w:rPr>
    </w:lvl>
    <w:lvl w:ilvl="7" w:tplc="16A0379A">
      <w:start w:val="1"/>
      <w:numFmt w:val="bullet"/>
      <w:lvlText w:val="•"/>
      <w:lvlJc w:val="left"/>
      <w:rPr>
        <w:rFonts w:hint="default"/>
      </w:rPr>
    </w:lvl>
    <w:lvl w:ilvl="8" w:tplc="8DB24E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013994"/>
    <w:multiLevelType w:val="hybridMultilevel"/>
    <w:tmpl w:val="EE9C8DC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97CB8"/>
    <w:multiLevelType w:val="hybridMultilevel"/>
    <w:tmpl w:val="AC1C1D7C"/>
    <w:lvl w:ilvl="0" w:tplc="A22A9F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26C92"/>
    <w:multiLevelType w:val="hybridMultilevel"/>
    <w:tmpl w:val="E5A2FDC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47"/>
    <w:rsid w:val="000A1A91"/>
    <w:rsid w:val="000E75D8"/>
    <w:rsid w:val="00147C15"/>
    <w:rsid w:val="00187D7D"/>
    <w:rsid w:val="001F4867"/>
    <w:rsid w:val="00270381"/>
    <w:rsid w:val="002C5483"/>
    <w:rsid w:val="0037571E"/>
    <w:rsid w:val="00416A0C"/>
    <w:rsid w:val="00471FCB"/>
    <w:rsid w:val="005D1019"/>
    <w:rsid w:val="006F02C1"/>
    <w:rsid w:val="00761130"/>
    <w:rsid w:val="007C4E5A"/>
    <w:rsid w:val="0094367D"/>
    <w:rsid w:val="00BB7347"/>
    <w:rsid w:val="00BF60B9"/>
    <w:rsid w:val="00CF0CA9"/>
    <w:rsid w:val="00D41DC9"/>
    <w:rsid w:val="00F07345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4987"/>
  <w15:docId w15:val="{A0A99103-85C4-4BDC-9B8E-21BA6DC3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D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6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earch.utoronto.ca.myaccess.library.utoronto.ca/?p=22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Review</vt:lpstr>
    </vt:vector>
  </TitlesOfParts>
  <Company>University of Toronto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Review</dc:title>
  <dc:creator>Elaine Footman</dc:creator>
  <cp:lastModifiedBy>Renee Le Roux</cp:lastModifiedBy>
  <cp:revision>6</cp:revision>
  <dcterms:created xsi:type="dcterms:W3CDTF">2019-06-06T15:16:00Z</dcterms:created>
  <dcterms:modified xsi:type="dcterms:W3CDTF">2019-06-06T17:44:00Z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2015-11-16T00:00:00Z</vt:filetime>
  </property>
</Properties>
</file>