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44B3" w14:textId="77777777" w:rsidR="00F239BF" w:rsidRPr="00F13312" w:rsidRDefault="00F239BF" w:rsidP="00F239BF">
      <w:pPr>
        <w:rPr>
          <w:rFonts w:ascii="Calibri" w:hAnsi="Calibri" w:cs="Arial"/>
          <w:sz w:val="12"/>
          <w:szCs w:val="12"/>
        </w:rPr>
      </w:pPr>
    </w:p>
    <w:p w14:paraId="615557F3" w14:textId="2801F062" w:rsidR="00012BE1" w:rsidRDefault="00012BE1" w:rsidP="00012BE1">
      <w:pPr>
        <w:pStyle w:val="CommentText"/>
        <w:jc w:val="center"/>
        <w:rPr>
          <w:b/>
          <w:szCs w:val="24"/>
        </w:rPr>
      </w:pPr>
      <w:r>
        <w:rPr>
          <w:b/>
          <w:szCs w:val="24"/>
        </w:rPr>
        <w:t xml:space="preserve">CIHR </w:t>
      </w:r>
      <w:r w:rsidR="00CD2B30">
        <w:rPr>
          <w:b/>
          <w:szCs w:val="24"/>
        </w:rPr>
        <w:t>PROJECT GRANT</w:t>
      </w:r>
      <w:r w:rsidR="00985636">
        <w:rPr>
          <w:b/>
          <w:szCs w:val="24"/>
        </w:rPr>
        <w:t xml:space="preserve"> </w:t>
      </w:r>
      <w:r w:rsidR="002E59AA">
        <w:rPr>
          <w:b/>
          <w:szCs w:val="24"/>
        </w:rPr>
        <w:t>FALL</w:t>
      </w:r>
      <w:r w:rsidR="002C61F1">
        <w:rPr>
          <w:b/>
          <w:szCs w:val="24"/>
        </w:rPr>
        <w:t xml:space="preserve"> </w:t>
      </w:r>
      <w:r w:rsidR="006F4F0B">
        <w:rPr>
          <w:b/>
          <w:szCs w:val="24"/>
        </w:rPr>
        <w:t>2021</w:t>
      </w:r>
    </w:p>
    <w:p w14:paraId="221BE5B6" w14:textId="77777777" w:rsidR="00F239BF" w:rsidRPr="00B67B83" w:rsidRDefault="00012BE1" w:rsidP="00012BE1">
      <w:pPr>
        <w:pStyle w:val="CommentText"/>
        <w:jc w:val="center"/>
        <w:rPr>
          <w:szCs w:val="24"/>
          <w:u w:val="single"/>
        </w:rPr>
      </w:pPr>
      <w:r>
        <w:rPr>
          <w:b/>
          <w:szCs w:val="24"/>
        </w:rPr>
        <w:t>FULL APPLICATION TIPS &amp; CHECKLIST</w:t>
      </w:r>
      <w:r w:rsidR="00B67B83">
        <w:rPr>
          <w:b/>
          <w:szCs w:val="24"/>
        </w:rPr>
        <w:t xml:space="preserve"> </w:t>
      </w:r>
    </w:p>
    <w:p w14:paraId="23484831" w14:textId="77777777" w:rsidR="00012BE1" w:rsidRDefault="00012BE1" w:rsidP="00012BE1">
      <w:pPr>
        <w:pStyle w:val="CommentText"/>
        <w:jc w:val="center"/>
        <w:rPr>
          <w:b/>
          <w:szCs w:val="24"/>
        </w:rPr>
      </w:pPr>
    </w:p>
    <w:p w14:paraId="39E490AA" w14:textId="77777777" w:rsidR="001A1CC2" w:rsidRDefault="001A1CC2" w:rsidP="001A1CC2">
      <w:pPr>
        <w:pStyle w:val="CommentText"/>
        <w:rPr>
          <w:b/>
          <w:caps/>
          <w:szCs w:val="24"/>
        </w:rPr>
      </w:pPr>
      <w:r>
        <w:rPr>
          <w:b/>
          <w:caps/>
          <w:szCs w:val="24"/>
        </w:rPr>
        <w:t>Key dates at-a-glance</w:t>
      </w:r>
    </w:p>
    <w:p w14:paraId="108E8B8C" w14:textId="77777777" w:rsidR="001A1CC2" w:rsidRDefault="001A1CC2" w:rsidP="001A1CC2">
      <w:pPr>
        <w:pStyle w:val="CommentText"/>
        <w:rPr>
          <w:b/>
          <w:caps/>
          <w:szCs w:val="24"/>
        </w:rPr>
      </w:pPr>
    </w:p>
    <w:p w14:paraId="478C3FC4" w14:textId="56B58871" w:rsidR="001A1CC2" w:rsidRDefault="001A1CC2" w:rsidP="001A1CC2">
      <w:pPr>
        <w:pStyle w:val="CommentText"/>
        <w:numPr>
          <w:ilvl w:val="0"/>
          <w:numId w:val="31"/>
        </w:numPr>
        <w:rPr>
          <w:b/>
          <w:szCs w:val="24"/>
        </w:rPr>
      </w:pPr>
      <w:r>
        <w:rPr>
          <w:b/>
          <w:szCs w:val="24"/>
        </w:rPr>
        <w:t xml:space="preserve">MRA Submission Deadline: </w:t>
      </w:r>
      <w:r>
        <w:rPr>
          <w:b/>
          <w:szCs w:val="24"/>
        </w:rPr>
        <w:tab/>
      </w:r>
      <w:r>
        <w:rPr>
          <w:b/>
          <w:szCs w:val="24"/>
        </w:rPr>
        <w:tab/>
      </w:r>
      <w:r w:rsidR="002E59AA">
        <w:rPr>
          <w:szCs w:val="24"/>
        </w:rPr>
        <w:t>Wednesday</w:t>
      </w:r>
      <w:r w:rsidRPr="006F4F0B">
        <w:rPr>
          <w:szCs w:val="24"/>
        </w:rPr>
        <w:t xml:space="preserve">, </w:t>
      </w:r>
      <w:r w:rsidR="002E59AA">
        <w:rPr>
          <w:szCs w:val="24"/>
        </w:rPr>
        <w:t>September 8</w:t>
      </w:r>
      <w:r w:rsidR="0048524C" w:rsidRPr="006F4F0B">
        <w:rPr>
          <w:szCs w:val="24"/>
        </w:rPr>
        <w:t>, 202</w:t>
      </w:r>
      <w:r w:rsidR="006F4F0B">
        <w:rPr>
          <w:szCs w:val="24"/>
        </w:rPr>
        <w:t>1</w:t>
      </w:r>
      <w:r>
        <w:rPr>
          <w:szCs w:val="24"/>
        </w:rPr>
        <w:t xml:space="preserve"> (5</w:t>
      </w:r>
      <w:r w:rsidR="00D94690">
        <w:rPr>
          <w:szCs w:val="24"/>
        </w:rPr>
        <w:t xml:space="preserve">:00 </w:t>
      </w:r>
      <w:r>
        <w:rPr>
          <w:szCs w:val="24"/>
        </w:rPr>
        <w:t>p</w:t>
      </w:r>
      <w:r w:rsidR="00D94690">
        <w:rPr>
          <w:szCs w:val="24"/>
        </w:rPr>
        <w:t>.</w:t>
      </w:r>
      <w:r>
        <w:rPr>
          <w:szCs w:val="24"/>
        </w:rPr>
        <w:t>m</w:t>
      </w:r>
      <w:r w:rsidR="00D94690">
        <w:rPr>
          <w:szCs w:val="24"/>
        </w:rPr>
        <w:t>.</w:t>
      </w:r>
      <w:r>
        <w:rPr>
          <w:szCs w:val="24"/>
        </w:rPr>
        <w:t xml:space="preserve"> ET)</w:t>
      </w:r>
    </w:p>
    <w:p w14:paraId="6A772E19" w14:textId="2A6A6678" w:rsidR="001A1CC2" w:rsidRDefault="001A1CC2" w:rsidP="001A1CC2">
      <w:pPr>
        <w:pStyle w:val="CommentText"/>
        <w:numPr>
          <w:ilvl w:val="0"/>
          <w:numId w:val="31"/>
        </w:numPr>
        <w:rPr>
          <w:b/>
          <w:szCs w:val="24"/>
        </w:rPr>
      </w:pPr>
      <w:proofErr w:type="spellStart"/>
      <w:r>
        <w:rPr>
          <w:b/>
          <w:szCs w:val="24"/>
        </w:rPr>
        <w:t>ResearchNet</w:t>
      </w:r>
      <w:proofErr w:type="spellEnd"/>
      <w:r>
        <w:rPr>
          <w:b/>
          <w:szCs w:val="24"/>
        </w:rPr>
        <w:t xml:space="preserve"> Submission Deadline: </w:t>
      </w:r>
      <w:r>
        <w:rPr>
          <w:b/>
          <w:szCs w:val="24"/>
        </w:rPr>
        <w:tab/>
      </w:r>
      <w:r w:rsidR="002E59AA">
        <w:rPr>
          <w:szCs w:val="24"/>
        </w:rPr>
        <w:t>Wednesday</w:t>
      </w:r>
      <w:r>
        <w:rPr>
          <w:szCs w:val="24"/>
        </w:rPr>
        <w:t xml:space="preserve">, </w:t>
      </w:r>
      <w:r w:rsidR="002E59AA">
        <w:rPr>
          <w:szCs w:val="24"/>
        </w:rPr>
        <w:t>September 15</w:t>
      </w:r>
      <w:r w:rsidR="006F4F0B">
        <w:rPr>
          <w:szCs w:val="24"/>
        </w:rPr>
        <w:t>, 2021</w:t>
      </w:r>
      <w:r>
        <w:rPr>
          <w:szCs w:val="24"/>
        </w:rPr>
        <w:t xml:space="preserve"> (8</w:t>
      </w:r>
      <w:r w:rsidR="00D94690">
        <w:rPr>
          <w:szCs w:val="24"/>
        </w:rPr>
        <w:t xml:space="preserve">:00 </w:t>
      </w:r>
      <w:r>
        <w:rPr>
          <w:szCs w:val="24"/>
        </w:rPr>
        <w:t>p</w:t>
      </w:r>
      <w:r w:rsidR="00D94690">
        <w:rPr>
          <w:szCs w:val="24"/>
        </w:rPr>
        <w:t>.</w:t>
      </w:r>
      <w:r>
        <w:rPr>
          <w:szCs w:val="24"/>
        </w:rPr>
        <w:t>m</w:t>
      </w:r>
      <w:r w:rsidR="00D94690">
        <w:rPr>
          <w:szCs w:val="24"/>
        </w:rPr>
        <w:t>.</w:t>
      </w:r>
      <w:r>
        <w:rPr>
          <w:szCs w:val="24"/>
        </w:rPr>
        <w:t xml:space="preserve"> ET)</w:t>
      </w:r>
    </w:p>
    <w:p w14:paraId="7930647F" w14:textId="77777777" w:rsidR="001A1CC2" w:rsidRPr="00012BE1" w:rsidRDefault="001A1CC2" w:rsidP="00012BE1">
      <w:pPr>
        <w:pStyle w:val="CommentText"/>
        <w:jc w:val="center"/>
        <w:rPr>
          <w:b/>
          <w:szCs w:val="24"/>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13"/>
        <w:gridCol w:w="9787"/>
      </w:tblGrid>
      <w:tr w:rsidR="00F239BF" w:rsidRPr="003045EC" w14:paraId="3451E0D5" w14:textId="77777777" w:rsidTr="004C39D0">
        <w:tc>
          <w:tcPr>
            <w:tcW w:w="10620" w:type="dxa"/>
            <w:gridSpan w:val="3"/>
            <w:shd w:val="clear" w:color="auto" w:fill="DFDFDF" w:themeFill="background2" w:themeFillShade="E6"/>
          </w:tcPr>
          <w:p w14:paraId="508C6029" w14:textId="77777777" w:rsidR="00F239BF" w:rsidRPr="003045EC" w:rsidRDefault="00CD2B30" w:rsidP="00F239BF">
            <w:pPr>
              <w:pStyle w:val="CommentText"/>
              <w:rPr>
                <w:b/>
                <w:szCs w:val="24"/>
              </w:rPr>
            </w:pPr>
            <w:r>
              <w:rPr>
                <w:b/>
                <w:szCs w:val="24"/>
              </w:rPr>
              <w:t>BEFORE YOU BEGIN</w:t>
            </w:r>
          </w:p>
        </w:tc>
      </w:tr>
      <w:tr w:rsidR="00677738" w:rsidRPr="003045EC" w14:paraId="13163AF4" w14:textId="77777777" w:rsidTr="004C39D0">
        <w:tc>
          <w:tcPr>
            <w:tcW w:w="720" w:type="dxa"/>
          </w:tcPr>
          <w:p w14:paraId="442B2059" w14:textId="77777777" w:rsidR="00677738" w:rsidRPr="003045EC" w:rsidRDefault="00677738" w:rsidP="00677738">
            <w:pPr>
              <w:numPr>
                <w:ilvl w:val="0"/>
                <w:numId w:val="3"/>
              </w:numPr>
              <w:jc w:val="center"/>
              <w:rPr>
                <w:rFonts w:cs="Times New Roman"/>
                <w:szCs w:val="24"/>
              </w:rPr>
            </w:pPr>
          </w:p>
        </w:tc>
        <w:tc>
          <w:tcPr>
            <w:tcW w:w="9900" w:type="dxa"/>
            <w:gridSpan w:val="2"/>
          </w:tcPr>
          <w:p w14:paraId="4584CF6C" w14:textId="553D88C0" w:rsidR="00677738" w:rsidRPr="003045EC" w:rsidRDefault="00677738" w:rsidP="00677738">
            <w:pPr>
              <w:rPr>
                <w:rFonts w:cs="Times New Roman"/>
                <w:szCs w:val="24"/>
              </w:rPr>
            </w:pPr>
            <w:r w:rsidRPr="003045EC">
              <w:rPr>
                <w:rFonts w:cs="Times New Roman"/>
                <w:b/>
                <w:szCs w:val="24"/>
              </w:rPr>
              <w:t xml:space="preserve">Updates to Funding Opportunity.  </w:t>
            </w:r>
            <w:r>
              <w:rPr>
                <w:rFonts w:cs="Times New Roman"/>
                <w:szCs w:val="24"/>
              </w:rPr>
              <w:t>We recommend subscribing</w:t>
            </w:r>
            <w:r w:rsidRPr="003045EC">
              <w:rPr>
                <w:rFonts w:cs="Times New Roman"/>
                <w:szCs w:val="24"/>
              </w:rPr>
              <w:t xml:space="preserve"> </w:t>
            </w:r>
            <w:r>
              <w:rPr>
                <w:rFonts w:cs="Times New Roman"/>
                <w:szCs w:val="24"/>
              </w:rPr>
              <w:t>to the “Watch This Opportunity” function on Research Net to keep up to date on any changes.</w:t>
            </w:r>
          </w:p>
        </w:tc>
      </w:tr>
      <w:tr w:rsidR="00CD2B30" w:rsidRPr="003045EC" w14:paraId="4ABB8CEE" w14:textId="77777777" w:rsidTr="004C39D0">
        <w:tc>
          <w:tcPr>
            <w:tcW w:w="720" w:type="dxa"/>
          </w:tcPr>
          <w:p w14:paraId="56E05883" w14:textId="77777777" w:rsidR="00CD2B30" w:rsidRPr="003045EC" w:rsidRDefault="00CD2B30" w:rsidP="00CD2B30">
            <w:pPr>
              <w:numPr>
                <w:ilvl w:val="0"/>
                <w:numId w:val="3"/>
              </w:numPr>
              <w:jc w:val="center"/>
              <w:rPr>
                <w:rFonts w:cs="Times New Roman"/>
                <w:szCs w:val="24"/>
              </w:rPr>
            </w:pPr>
          </w:p>
        </w:tc>
        <w:tc>
          <w:tcPr>
            <w:tcW w:w="9900" w:type="dxa"/>
            <w:gridSpan w:val="2"/>
          </w:tcPr>
          <w:p w14:paraId="77B08A6E" w14:textId="4A7A84F1" w:rsidR="00CD2B30" w:rsidRPr="00DA3241" w:rsidRDefault="00CD2B30" w:rsidP="006F4F0B">
            <w:pPr>
              <w:rPr>
                <w:rFonts w:cs="Times New Roman"/>
                <w:szCs w:val="24"/>
              </w:rPr>
            </w:pPr>
            <w:r>
              <w:rPr>
                <w:rFonts w:cs="Times New Roman"/>
                <w:b/>
                <w:szCs w:val="24"/>
              </w:rPr>
              <w:t xml:space="preserve">Limit on number of applications.  </w:t>
            </w:r>
            <w:r w:rsidR="00365A14">
              <w:rPr>
                <w:rFonts w:cs="Times New Roman"/>
                <w:szCs w:val="24"/>
              </w:rPr>
              <w:t xml:space="preserve">An individual cannot submit more than two Project Grant applications per competition as a Nominated Principal Applicant (NPA).  </w:t>
            </w:r>
            <w:r w:rsidR="00677738">
              <w:rPr>
                <w:rFonts w:cs="Times New Roman"/>
                <w:szCs w:val="24"/>
              </w:rPr>
              <w:t xml:space="preserve">Registration (due to CIHR </w:t>
            </w:r>
            <w:r w:rsidR="00591F24">
              <w:rPr>
                <w:rFonts w:cs="Times New Roman"/>
                <w:szCs w:val="24"/>
              </w:rPr>
              <w:t>August 18</w:t>
            </w:r>
            <w:r w:rsidR="00677738">
              <w:rPr>
                <w:rFonts w:cs="Times New Roman"/>
                <w:szCs w:val="24"/>
              </w:rPr>
              <w:t>, 202</w:t>
            </w:r>
            <w:r w:rsidR="006F4F0B">
              <w:rPr>
                <w:rFonts w:cs="Times New Roman"/>
                <w:szCs w:val="24"/>
              </w:rPr>
              <w:t>1</w:t>
            </w:r>
            <w:r w:rsidR="00677738">
              <w:rPr>
                <w:rFonts w:cs="Times New Roman"/>
                <w:szCs w:val="24"/>
              </w:rPr>
              <w:t>) for each project is mandatory.</w:t>
            </w:r>
            <w:r w:rsidR="00365A14">
              <w:t xml:space="preserve"> </w:t>
            </w:r>
          </w:p>
        </w:tc>
      </w:tr>
      <w:tr w:rsidR="00CD2B30" w:rsidRPr="003045EC" w14:paraId="2BBC7DAD" w14:textId="77777777" w:rsidTr="004C39D0">
        <w:tc>
          <w:tcPr>
            <w:tcW w:w="720" w:type="dxa"/>
          </w:tcPr>
          <w:p w14:paraId="181A60C1" w14:textId="77777777" w:rsidR="00CD2B30" w:rsidRPr="003045EC" w:rsidRDefault="00CD2B30" w:rsidP="00CD2B30">
            <w:pPr>
              <w:numPr>
                <w:ilvl w:val="0"/>
                <w:numId w:val="3"/>
              </w:numPr>
              <w:jc w:val="center"/>
              <w:rPr>
                <w:rFonts w:cs="Times New Roman"/>
                <w:szCs w:val="24"/>
              </w:rPr>
            </w:pPr>
          </w:p>
        </w:tc>
        <w:tc>
          <w:tcPr>
            <w:tcW w:w="9900" w:type="dxa"/>
            <w:gridSpan w:val="2"/>
          </w:tcPr>
          <w:p w14:paraId="46FE7ADE" w14:textId="77777777" w:rsidR="00CD2B30" w:rsidRPr="00CD2B30" w:rsidRDefault="00CD2B30" w:rsidP="00CD2B30">
            <w:pPr>
              <w:rPr>
                <w:rFonts w:cs="Times New Roman"/>
                <w:szCs w:val="24"/>
              </w:rPr>
            </w:pPr>
            <w:proofErr w:type="spellStart"/>
            <w:r>
              <w:rPr>
                <w:rFonts w:cs="Times New Roman"/>
                <w:b/>
                <w:szCs w:val="24"/>
              </w:rPr>
              <w:t>eApproval</w:t>
            </w:r>
            <w:proofErr w:type="spellEnd"/>
            <w:r>
              <w:rPr>
                <w:rFonts w:cs="Times New Roman"/>
                <w:b/>
                <w:szCs w:val="24"/>
              </w:rPr>
              <w:t xml:space="preserve"> Process. </w:t>
            </w:r>
            <w:r>
              <w:rPr>
                <w:rFonts w:cs="Times New Roman"/>
                <w:szCs w:val="24"/>
              </w:rPr>
              <w:t xml:space="preserve">This competition will use the CIHR </w:t>
            </w:r>
            <w:proofErr w:type="spellStart"/>
            <w:r>
              <w:rPr>
                <w:rFonts w:cs="Times New Roman"/>
                <w:szCs w:val="24"/>
              </w:rPr>
              <w:t>eApproval</w:t>
            </w:r>
            <w:proofErr w:type="spellEnd"/>
            <w:r>
              <w:rPr>
                <w:rFonts w:cs="Times New Roman"/>
                <w:szCs w:val="24"/>
              </w:rPr>
              <w:t xml:space="preserve"> process.  Please ensure that all internal (i.e. MRA) requirements are met prior to the CIHR deadline.  See </w:t>
            </w:r>
            <w:r w:rsidRPr="00365A14">
              <w:rPr>
                <w:rFonts w:cs="Times New Roman"/>
                <w:b/>
                <w:szCs w:val="24"/>
              </w:rPr>
              <w:t>Submission</w:t>
            </w:r>
            <w:r>
              <w:rPr>
                <w:rFonts w:cs="Times New Roman"/>
                <w:szCs w:val="24"/>
              </w:rPr>
              <w:t xml:space="preserve"> section below for more details.  </w:t>
            </w:r>
          </w:p>
        </w:tc>
      </w:tr>
      <w:tr w:rsidR="00CD2B30" w:rsidRPr="003045EC" w14:paraId="403B39CE" w14:textId="77777777" w:rsidTr="004C39D0">
        <w:tc>
          <w:tcPr>
            <w:tcW w:w="720" w:type="dxa"/>
          </w:tcPr>
          <w:p w14:paraId="792E2651" w14:textId="77777777" w:rsidR="00CD2B30" w:rsidRPr="003045EC" w:rsidRDefault="00CD2B30" w:rsidP="00CD2B30">
            <w:pPr>
              <w:numPr>
                <w:ilvl w:val="0"/>
                <w:numId w:val="3"/>
              </w:numPr>
              <w:jc w:val="center"/>
              <w:rPr>
                <w:rFonts w:cs="Times New Roman"/>
                <w:szCs w:val="24"/>
              </w:rPr>
            </w:pPr>
          </w:p>
        </w:tc>
        <w:tc>
          <w:tcPr>
            <w:tcW w:w="9900" w:type="dxa"/>
            <w:gridSpan w:val="2"/>
          </w:tcPr>
          <w:p w14:paraId="7A80F4C6" w14:textId="32A74C4B" w:rsidR="00CD2B30" w:rsidRPr="003045EC" w:rsidRDefault="00677738" w:rsidP="002E735B">
            <w:pPr>
              <w:rPr>
                <w:rFonts w:cs="Times New Roman"/>
                <w:szCs w:val="24"/>
              </w:rPr>
            </w:pPr>
            <w:r>
              <w:rPr>
                <w:rFonts w:cs="Times New Roman"/>
                <w:b/>
                <w:szCs w:val="24"/>
              </w:rPr>
              <w:t>CIHR PINs</w:t>
            </w:r>
            <w:r w:rsidRPr="00491C1E">
              <w:rPr>
                <w:rFonts w:cs="Times New Roman"/>
                <w:b/>
                <w:szCs w:val="24"/>
              </w:rPr>
              <w:t xml:space="preserve">.  </w:t>
            </w:r>
            <w:r w:rsidRPr="00491C1E">
              <w:rPr>
                <w:rFonts w:cs="Times New Roman"/>
                <w:szCs w:val="24"/>
              </w:rPr>
              <w:t xml:space="preserve">You will require the CIHR PINs of each participant </w:t>
            </w:r>
            <w:r w:rsidR="002E735B" w:rsidRPr="002E735B">
              <w:rPr>
                <w:rFonts w:cs="Times New Roman"/>
                <w:szCs w:val="24"/>
                <w:u w:val="single"/>
              </w:rPr>
              <w:t>including</w:t>
            </w:r>
            <w:r w:rsidR="002E735B">
              <w:rPr>
                <w:rFonts w:cs="Times New Roman"/>
                <w:szCs w:val="24"/>
              </w:rPr>
              <w:t xml:space="preserve"> Collaborators</w:t>
            </w:r>
            <w:r w:rsidRPr="00491C1E">
              <w:rPr>
                <w:rFonts w:cs="Times New Roman"/>
                <w:szCs w:val="24"/>
              </w:rPr>
              <w:t xml:space="preserve">.  See </w:t>
            </w:r>
            <w:hyperlink r:id="rId7" w:history="1">
              <w:r w:rsidRPr="004D55E1">
                <w:rPr>
                  <w:rStyle w:val="Hyperlink"/>
                  <w:rFonts w:cs="Times New Roman"/>
                  <w:szCs w:val="24"/>
                </w:rPr>
                <w:t>CIHR Application Administration Guide</w:t>
              </w:r>
            </w:hyperlink>
            <w:r w:rsidRPr="00491C1E">
              <w:rPr>
                <w:rFonts w:cs="Times New Roman"/>
                <w:szCs w:val="24"/>
              </w:rPr>
              <w:t xml:space="preserve"> for definitions of all participant </w:t>
            </w:r>
            <w:r>
              <w:rPr>
                <w:rFonts w:cs="Times New Roman"/>
                <w:szCs w:val="24"/>
              </w:rPr>
              <w:t xml:space="preserve">categories. </w:t>
            </w:r>
            <w:r w:rsidRPr="00491C1E">
              <w:rPr>
                <w:rFonts w:cs="Times New Roman"/>
                <w:szCs w:val="24"/>
              </w:rPr>
              <w:t xml:space="preserve">If they do not currently have a CIHR PIN they should </w:t>
            </w:r>
            <w:hyperlink r:id="rId8" w:history="1">
              <w:r w:rsidRPr="00233B3D">
                <w:rPr>
                  <w:rStyle w:val="Hyperlink"/>
                  <w:rFonts w:cs="Times New Roman"/>
                  <w:szCs w:val="24"/>
                </w:rPr>
                <w:t>register</w:t>
              </w:r>
            </w:hyperlink>
            <w:r w:rsidRPr="00491C1E">
              <w:rPr>
                <w:rFonts w:cs="Times New Roman"/>
                <w:szCs w:val="24"/>
              </w:rPr>
              <w:t xml:space="preserve"> through CIHR’s website.</w:t>
            </w:r>
          </w:p>
        </w:tc>
      </w:tr>
      <w:tr w:rsidR="004A346A" w:rsidRPr="003045EC" w14:paraId="3BD111BB" w14:textId="77777777" w:rsidTr="004C39D0">
        <w:tc>
          <w:tcPr>
            <w:tcW w:w="10620" w:type="dxa"/>
            <w:gridSpan w:val="3"/>
            <w:shd w:val="clear" w:color="auto" w:fill="DFDFDF" w:themeFill="background2" w:themeFillShade="E6"/>
          </w:tcPr>
          <w:p w14:paraId="7F5004B2" w14:textId="1C6F64A6" w:rsidR="004A346A" w:rsidRDefault="0040012B" w:rsidP="00CD2B30">
            <w:pPr>
              <w:rPr>
                <w:rFonts w:cs="Times New Roman"/>
                <w:b/>
                <w:szCs w:val="24"/>
              </w:rPr>
            </w:pPr>
            <w:r>
              <w:rPr>
                <w:rFonts w:cs="Times New Roman"/>
                <w:b/>
                <w:szCs w:val="24"/>
              </w:rPr>
              <w:t>CVs</w:t>
            </w:r>
          </w:p>
        </w:tc>
      </w:tr>
      <w:tr w:rsidR="00DE570F" w:rsidRPr="003045EC" w14:paraId="35F970DE" w14:textId="77777777" w:rsidTr="004C39D0">
        <w:tc>
          <w:tcPr>
            <w:tcW w:w="720" w:type="dxa"/>
          </w:tcPr>
          <w:p w14:paraId="5EA21084" w14:textId="77777777" w:rsidR="00DE570F" w:rsidRPr="003045EC" w:rsidRDefault="00DE570F" w:rsidP="00CD2B30">
            <w:pPr>
              <w:numPr>
                <w:ilvl w:val="0"/>
                <w:numId w:val="3"/>
              </w:numPr>
              <w:jc w:val="center"/>
              <w:rPr>
                <w:rFonts w:cs="Times New Roman"/>
                <w:szCs w:val="24"/>
              </w:rPr>
            </w:pPr>
          </w:p>
        </w:tc>
        <w:tc>
          <w:tcPr>
            <w:tcW w:w="9900" w:type="dxa"/>
            <w:gridSpan w:val="2"/>
          </w:tcPr>
          <w:p w14:paraId="0A609324" w14:textId="77777777" w:rsidR="00DE570F" w:rsidRPr="00DE570F" w:rsidRDefault="00DE570F" w:rsidP="00CD2B30">
            <w:pPr>
              <w:rPr>
                <w:rFonts w:cs="Times New Roman"/>
                <w:szCs w:val="24"/>
              </w:rPr>
            </w:pPr>
            <w:r>
              <w:rPr>
                <w:rFonts w:cs="Times New Roman"/>
                <w:b/>
                <w:szCs w:val="24"/>
              </w:rPr>
              <w:t xml:space="preserve">Start Early. </w:t>
            </w:r>
            <w:r>
              <w:rPr>
                <w:rFonts w:cs="Times New Roman"/>
                <w:szCs w:val="24"/>
              </w:rPr>
              <w:t xml:space="preserve">Since the Project Grant requires </w:t>
            </w:r>
            <w:r w:rsidR="001E6FAD">
              <w:rPr>
                <w:rFonts w:cs="Times New Roman"/>
                <w:szCs w:val="24"/>
              </w:rPr>
              <w:t xml:space="preserve">a </w:t>
            </w:r>
            <w:r>
              <w:rPr>
                <w:rFonts w:cs="Times New Roman"/>
                <w:szCs w:val="24"/>
              </w:rPr>
              <w:t>slightly different version of the CV from other CIHR programs please ensure that all required CCVs are completed well in advance of the competition deadline.</w:t>
            </w:r>
          </w:p>
        </w:tc>
      </w:tr>
      <w:tr w:rsidR="00CD2B30" w:rsidRPr="003045EC" w14:paraId="59B6BED7" w14:textId="77777777" w:rsidTr="004C39D0">
        <w:tc>
          <w:tcPr>
            <w:tcW w:w="720" w:type="dxa"/>
          </w:tcPr>
          <w:p w14:paraId="3D6BD59B" w14:textId="77777777" w:rsidR="00CD2B30" w:rsidRPr="003045EC" w:rsidRDefault="00CD2B30" w:rsidP="00CD2B30">
            <w:pPr>
              <w:numPr>
                <w:ilvl w:val="0"/>
                <w:numId w:val="3"/>
              </w:numPr>
              <w:jc w:val="center"/>
              <w:rPr>
                <w:rFonts w:cs="Times New Roman"/>
                <w:szCs w:val="24"/>
              </w:rPr>
            </w:pPr>
          </w:p>
        </w:tc>
        <w:tc>
          <w:tcPr>
            <w:tcW w:w="9900" w:type="dxa"/>
            <w:gridSpan w:val="2"/>
          </w:tcPr>
          <w:p w14:paraId="39045AE3" w14:textId="304388A7" w:rsidR="00676C76" w:rsidRPr="00676C76" w:rsidRDefault="0040012B" w:rsidP="002D28E3">
            <w:pPr>
              <w:numPr>
                <w:ilvl w:val="0"/>
                <w:numId w:val="37"/>
              </w:numPr>
              <w:spacing w:before="100" w:beforeAutospacing="1" w:after="100" w:afterAutospacing="1"/>
              <w:rPr>
                <w:rFonts w:cs="Times New Roman"/>
                <w:color w:val="333333"/>
                <w:szCs w:val="24"/>
              </w:rPr>
            </w:pPr>
            <w:r w:rsidRPr="00676C76">
              <w:rPr>
                <w:rFonts w:cs="Times New Roman"/>
                <w:b/>
                <w:szCs w:val="24"/>
              </w:rPr>
              <w:t>CCV</w:t>
            </w:r>
            <w:r w:rsidR="004A346A" w:rsidRPr="00676C76">
              <w:rPr>
                <w:rFonts w:cs="Times New Roman"/>
                <w:b/>
                <w:szCs w:val="24"/>
              </w:rPr>
              <w:t xml:space="preserve">. </w:t>
            </w:r>
            <w:r w:rsidR="008E5502" w:rsidRPr="00676C76">
              <w:rPr>
                <w:rFonts w:cs="Times New Roman"/>
                <w:color w:val="333333"/>
                <w:szCs w:val="24"/>
              </w:rPr>
              <w:t xml:space="preserve">All </w:t>
            </w:r>
            <w:r w:rsidRPr="00676C76">
              <w:rPr>
                <w:rFonts w:cs="Times New Roman"/>
                <w:color w:val="333333"/>
                <w:szCs w:val="24"/>
              </w:rPr>
              <w:t xml:space="preserve">Canadian academic </w:t>
            </w:r>
            <w:r w:rsidR="008E5502" w:rsidRPr="00676C76">
              <w:rPr>
                <w:rFonts w:cs="Times New Roman"/>
                <w:color w:val="333333"/>
                <w:szCs w:val="24"/>
              </w:rPr>
              <w:t>applicants </w:t>
            </w:r>
            <w:r w:rsidR="008E5502" w:rsidRPr="00676C76">
              <w:rPr>
                <w:rStyle w:val="Strong"/>
                <w:rFonts w:cs="Times New Roman"/>
                <w:color w:val="333333"/>
                <w:szCs w:val="24"/>
              </w:rPr>
              <w:t>(Nominated Principal Applicant, Principal Applicants and Co-Applicants)</w:t>
            </w:r>
            <w:r w:rsidR="008E5502" w:rsidRPr="00676C76">
              <w:rPr>
                <w:rFonts w:cs="Times New Roman"/>
                <w:color w:val="333333"/>
                <w:szCs w:val="24"/>
              </w:rPr>
              <w:t> are required to submit a </w:t>
            </w:r>
            <w:hyperlink r:id="rId9" w:history="1">
              <w:r w:rsidR="008E5502" w:rsidRPr="00676C76">
                <w:rPr>
                  <w:rStyle w:val="Hyperlink"/>
                  <w:rFonts w:cs="Times New Roman"/>
                  <w:color w:val="7834BC"/>
                  <w:szCs w:val="24"/>
                </w:rPr>
                <w:t xml:space="preserve">CIHR </w:t>
              </w:r>
              <w:proofErr w:type="spellStart"/>
              <w:r w:rsidR="008E5502" w:rsidRPr="00676C76">
                <w:rPr>
                  <w:rStyle w:val="Hyperlink"/>
                  <w:rFonts w:cs="Times New Roman"/>
                  <w:color w:val="7834BC"/>
                  <w:szCs w:val="24"/>
                </w:rPr>
                <w:t>Biosketch</w:t>
              </w:r>
              <w:proofErr w:type="spellEnd"/>
              <w:r w:rsidR="008E5502" w:rsidRPr="00676C76">
                <w:rPr>
                  <w:rStyle w:val="Hyperlink"/>
                  <w:rFonts w:cs="Times New Roman"/>
                  <w:color w:val="7834BC"/>
                  <w:szCs w:val="24"/>
                </w:rPr>
                <w:t xml:space="preserve"> CV</w:t>
              </w:r>
            </w:hyperlink>
            <w:r w:rsidR="008E5502" w:rsidRPr="00676C76">
              <w:rPr>
                <w:rFonts w:cs="Times New Roman"/>
                <w:color w:val="333333"/>
                <w:szCs w:val="24"/>
              </w:rPr>
              <w:t>, using the Cana</w:t>
            </w:r>
            <w:r w:rsidRPr="00676C76">
              <w:rPr>
                <w:rFonts w:cs="Times New Roman"/>
                <w:color w:val="333333"/>
                <w:szCs w:val="24"/>
              </w:rPr>
              <w:t>dian Common CV (CCV) interface.</w:t>
            </w:r>
            <w:r w:rsidR="00676C76" w:rsidRPr="00676C76">
              <w:rPr>
                <w:rFonts w:cs="Times New Roman"/>
                <w:color w:val="333333"/>
                <w:szCs w:val="24"/>
              </w:rPr>
              <w:t xml:space="preserve">  Please ensure that the confirmation number of the completed, correct CCV version is noted. This number is required in order to link the CCV to the Full Application.  If any applicant chooses to update their CCV before the deadline, a new confirmation number must be </w:t>
            </w:r>
            <w:proofErr w:type="gramStart"/>
            <w:r w:rsidR="00676C76" w:rsidRPr="00676C76">
              <w:rPr>
                <w:rFonts w:cs="Times New Roman"/>
                <w:color w:val="333333"/>
                <w:szCs w:val="24"/>
              </w:rPr>
              <w:t>created</w:t>
            </w:r>
            <w:proofErr w:type="gramEnd"/>
            <w:r w:rsidR="00676C76" w:rsidRPr="00676C76">
              <w:rPr>
                <w:rFonts w:cs="Times New Roman"/>
                <w:color w:val="333333"/>
                <w:szCs w:val="24"/>
              </w:rPr>
              <w:t xml:space="preserve"> and that new number inserted on </w:t>
            </w:r>
            <w:proofErr w:type="spellStart"/>
            <w:r w:rsidR="00676C76" w:rsidRPr="00676C76">
              <w:rPr>
                <w:rFonts w:cs="Times New Roman"/>
                <w:color w:val="333333"/>
                <w:szCs w:val="24"/>
              </w:rPr>
              <w:t>ResearchNet</w:t>
            </w:r>
            <w:proofErr w:type="spellEnd"/>
            <w:r w:rsidR="00676C76" w:rsidRPr="00676C76">
              <w:rPr>
                <w:rFonts w:cs="Times New Roman"/>
                <w:color w:val="333333"/>
                <w:szCs w:val="24"/>
              </w:rPr>
              <w:t>.</w:t>
            </w:r>
          </w:p>
          <w:p w14:paraId="2E7176E0" w14:textId="0CA98288" w:rsidR="0040012B" w:rsidRPr="00676C76" w:rsidRDefault="0040012B" w:rsidP="008E5502">
            <w:pPr>
              <w:numPr>
                <w:ilvl w:val="0"/>
                <w:numId w:val="37"/>
              </w:numPr>
              <w:spacing w:before="100" w:beforeAutospacing="1" w:after="100" w:afterAutospacing="1"/>
              <w:rPr>
                <w:rFonts w:cs="Times New Roman"/>
                <w:color w:val="333333"/>
                <w:szCs w:val="24"/>
                <w:u w:val="single"/>
              </w:rPr>
            </w:pPr>
            <w:r w:rsidRPr="00676C76">
              <w:rPr>
                <w:rFonts w:cs="Times New Roman"/>
                <w:b/>
                <w:szCs w:val="24"/>
                <w:highlight w:val="yellow"/>
                <w:u w:val="single"/>
              </w:rPr>
              <w:t>NEW!</w:t>
            </w:r>
            <w:r>
              <w:rPr>
                <w:rFonts w:cs="Times New Roman"/>
                <w:szCs w:val="24"/>
              </w:rPr>
              <w:t xml:space="preserve"> CIHR has developed an </w:t>
            </w:r>
            <w:hyperlink r:id="rId10" w:history="1">
              <w:r w:rsidRPr="0040012B">
                <w:rPr>
                  <w:rStyle w:val="Hyperlink"/>
                  <w:rFonts w:cs="Times New Roman"/>
                  <w:szCs w:val="24"/>
                </w:rPr>
                <w:t>Applicant Profile CV</w:t>
              </w:r>
            </w:hyperlink>
            <w:r>
              <w:rPr>
                <w:rFonts w:cs="Times New Roman"/>
                <w:szCs w:val="24"/>
              </w:rPr>
              <w:t xml:space="preserve"> which may be used by knowledge users, Indigenous applicants, and international applica</w:t>
            </w:r>
            <w:r w:rsidR="00676C76">
              <w:rPr>
                <w:rFonts w:cs="Times New Roman"/>
                <w:szCs w:val="24"/>
              </w:rPr>
              <w:t>nts.  The Applicant Profile CV may</w:t>
            </w:r>
            <w:r>
              <w:rPr>
                <w:rFonts w:cs="Times New Roman"/>
                <w:szCs w:val="24"/>
              </w:rPr>
              <w:t xml:space="preserve"> be uploaded directly to </w:t>
            </w:r>
            <w:proofErr w:type="spellStart"/>
            <w:r>
              <w:rPr>
                <w:rFonts w:cs="Times New Roman"/>
                <w:szCs w:val="24"/>
              </w:rPr>
              <w:t>ResearchNet</w:t>
            </w:r>
            <w:proofErr w:type="spellEnd"/>
            <w:r>
              <w:rPr>
                <w:rFonts w:cs="Times New Roman"/>
                <w:szCs w:val="24"/>
              </w:rPr>
              <w:t xml:space="preserve"> as a .pdf file.</w:t>
            </w:r>
          </w:p>
          <w:p w14:paraId="613C19CD" w14:textId="34B96921" w:rsidR="00195BE6" w:rsidRPr="00195BE6" w:rsidRDefault="008E5502" w:rsidP="00676C76">
            <w:pPr>
              <w:numPr>
                <w:ilvl w:val="0"/>
                <w:numId w:val="37"/>
              </w:numPr>
              <w:spacing w:before="100" w:beforeAutospacing="1" w:after="100" w:afterAutospacing="1"/>
              <w:rPr>
                <w:rFonts w:cs="Times New Roman"/>
                <w:b/>
                <w:szCs w:val="24"/>
              </w:rPr>
            </w:pPr>
            <w:r w:rsidRPr="008E5502">
              <w:rPr>
                <w:rFonts w:cs="Times New Roman"/>
                <w:color w:val="333333"/>
                <w:szCs w:val="24"/>
              </w:rPr>
              <w:t>A CV is </w:t>
            </w:r>
            <w:r w:rsidRPr="008E5502">
              <w:rPr>
                <w:rStyle w:val="Strong"/>
                <w:rFonts w:cs="Times New Roman"/>
                <w:color w:val="333333"/>
                <w:szCs w:val="24"/>
              </w:rPr>
              <w:t>not required</w:t>
            </w:r>
            <w:r w:rsidRPr="008E5502">
              <w:rPr>
                <w:rFonts w:cs="Times New Roman"/>
                <w:color w:val="333333"/>
                <w:szCs w:val="24"/>
              </w:rPr>
              <w:t> for </w:t>
            </w:r>
            <w:r w:rsidRPr="008E5502">
              <w:rPr>
                <w:rStyle w:val="Strong"/>
                <w:rFonts w:cs="Times New Roman"/>
                <w:color w:val="333333"/>
                <w:szCs w:val="24"/>
              </w:rPr>
              <w:t>Collaborators and will not be considered in the review of the applications</w:t>
            </w:r>
            <w:r w:rsidRPr="008E5502">
              <w:rPr>
                <w:rFonts w:cs="Times New Roman"/>
                <w:color w:val="333333"/>
                <w:szCs w:val="24"/>
              </w:rPr>
              <w:t>. The contribution and services provided by the Collaborator(s) should be highlighted in the research proposal.</w:t>
            </w:r>
            <w:r w:rsidR="00676C76">
              <w:rPr>
                <w:rFonts w:cs="Times New Roman"/>
                <w:color w:val="333333"/>
                <w:szCs w:val="24"/>
              </w:rPr>
              <w:t xml:space="preserve">  </w:t>
            </w:r>
          </w:p>
        </w:tc>
      </w:tr>
      <w:tr w:rsidR="00DE570F" w:rsidRPr="003045EC" w14:paraId="6421AAC3" w14:textId="77777777" w:rsidTr="004C39D0">
        <w:tc>
          <w:tcPr>
            <w:tcW w:w="10620" w:type="dxa"/>
            <w:gridSpan w:val="3"/>
            <w:shd w:val="clear" w:color="auto" w:fill="DFDFDF" w:themeFill="background2" w:themeFillShade="E6"/>
          </w:tcPr>
          <w:p w14:paraId="0F0C40E1" w14:textId="77777777" w:rsidR="00DE570F" w:rsidRDefault="00DE570F" w:rsidP="00DE570F">
            <w:pPr>
              <w:rPr>
                <w:rFonts w:cs="Times New Roman"/>
                <w:b/>
                <w:szCs w:val="24"/>
              </w:rPr>
            </w:pPr>
            <w:r>
              <w:rPr>
                <w:rFonts w:cs="Times New Roman"/>
                <w:b/>
                <w:szCs w:val="24"/>
              </w:rPr>
              <w:t xml:space="preserve">RESEARCHNET – FULL APPLICATION </w:t>
            </w:r>
          </w:p>
        </w:tc>
      </w:tr>
      <w:tr w:rsidR="00A664F2" w14:paraId="0B0E1AB8" w14:textId="77777777" w:rsidTr="004C39D0">
        <w:tc>
          <w:tcPr>
            <w:tcW w:w="10620" w:type="dxa"/>
            <w:gridSpan w:val="3"/>
            <w:shd w:val="clear" w:color="auto" w:fill="DFDFDF" w:themeFill="background2" w:themeFillShade="E6"/>
          </w:tcPr>
          <w:p w14:paraId="7AA0EF6D" w14:textId="77777777" w:rsidR="00A664F2" w:rsidRDefault="00A664F2" w:rsidP="00A664F2">
            <w:pPr>
              <w:ind w:left="720"/>
              <w:rPr>
                <w:rFonts w:cs="Times New Roman"/>
                <w:b/>
                <w:szCs w:val="24"/>
              </w:rPr>
            </w:pPr>
            <w:r>
              <w:rPr>
                <w:rFonts w:cs="Times New Roman"/>
                <w:b/>
                <w:szCs w:val="24"/>
              </w:rPr>
              <w:t>Task 1: Identify Participants</w:t>
            </w:r>
          </w:p>
        </w:tc>
      </w:tr>
      <w:tr w:rsidR="00DE570F" w:rsidRPr="003045EC" w14:paraId="5C86B360" w14:textId="77777777" w:rsidTr="004C39D0">
        <w:tc>
          <w:tcPr>
            <w:tcW w:w="720" w:type="dxa"/>
          </w:tcPr>
          <w:p w14:paraId="3723AA89" w14:textId="77777777" w:rsidR="00DE570F" w:rsidRPr="003045EC" w:rsidRDefault="00DE570F" w:rsidP="00CD2B30">
            <w:pPr>
              <w:numPr>
                <w:ilvl w:val="0"/>
                <w:numId w:val="3"/>
              </w:numPr>
              <w:jc w:val="center"/>
              <w:rPr>
                <w:rFonts w:cs="Times New Roman"/>
                <w:szCs w:val="24"/>
              </w:rPr>
            </w:pPr>
          </w:p>
        </w:tc>
        <w:tc>
          <w:tcPr>
            <w:tcW w:w="9900" w:type="dxa"/>
            <w:gridSpan w:val="2"/>
          </w:tcPr>
          <w:p w14:paraId="6E520B41" w14:textId="6D258C28" w:rsidR="00DE570F" w:rsidRPr="00DE570F" w:rsidRDefault="00DE570F" w:rsidP="00CD2B30">
            <w:pPr>
              <w:rPr>
                <w:rFonts w:cs="Times New Roman"/>
                <w:szCs w:val="24"/>
              </w:rPr>
            </w:pPr>
            <w:r>
              <w:rPr>
                <w:rFonts w:cs="Times New Roman"/>
                <w:b/>
                <w:szCs w:val="24"/>
              </w:rPr>
              <w:t xml:space="preserve">Nominated Principal Applicant. </w:t>
            </w:r>
            <w:r>
              <w:rPr>
                <w:rFonts w:cs="Times New Roman"/>
                <w:szCs w:val="24"/>
              </w:rPr>
              <w:t>The Nominated Principal Applicant identified at the Registration stage cannot change at the Full Application stage.</w:t>
            </w:r>
            <w:r w:rsidR="00195BE6">
              <w:rPr>
                <w:rFonts w:cs="Times New Roman"/>
                <w:szCs w:val="24"/>
              </w:rPr>
              <w:t xml:space="preserve"> </w:t>
            </w:r>
            <w:r w:rsidR="00195BE6" w:rsidRPr="00195BE6">
              <w:rPr>
                <w:rFonts w:cs="Times New Roman"/>
                <w:szCs w:val="24"/>
              </w:rPr>
              <w:t>Other participants can be added, removed, or change roles between registration and application.</w:t>
            </w:r>
          </w:p>
        </w:tc>
      </w:tr>
      <w:tr w:rsidR="00DE570F" w:rsidRPr="003045EC" w14:paraId="10D4DD01" w14:textId="77777777" w:rsidTr="004C39D0">
        <w:tc>
          <w:tcPr>
            <w:tcW w:w="720" w:type="dxa"/>
          </w:tcPr>
          <w:p w14:paraId="369C3FF8" w14:textId="77777777" w:rsidR="00DE570F" w:rsidRPr="003045EC" w:rsidRDefault="00DE570F" w:rsidP="00DE570F">
            <w:pPr>
              <w:numPr>
                <w:ilvl w:val="0"/>
                <w:numId w:val="3"/>
              </w:numPr>
              <w:jc w:val="center"/>
              <w:rPr>
                <w:rFonts w:cs="Times New Roman"/>
                <w:szCs w:val="24"/>
              </w:rPr>
            </w:pPr>
          </w:p>
        </w:tc>
        <w:tc>
          <w:tcPr>
            <w:tcW w:w="9900" w:type="dxa"/>
            <w:gridSpan w:val="2"/>
          </w:tcPr>
          <w:p w14:paraId="234EDB9F" w14:textId="77777777" w:rsidR="00DE570F" w:rsidRDefault="00DE570F" w:rsidP="00DE570F">
            <w:pPr>
              <w:rPr>
                <w:rFonts w:cs="Times New Roman"/>
                <w:b/>
                <w:szCs w:val="24"/>
              </w:rPr>
            </w:pPr>
            <w:r>
              <w:rPr>
                <w:rFonts w:cs="Times New Roman"/>
                <w:b/>
                <w:szCs w:val="24"/>
              </w:rPr>
              <w:t xml:space="preserve">Definitions of Participant Type (Early, Mid, Senior): </w:t>
            </w:r>
          </w:p>
          <w:p w14:paraId="0E46DBF3" w14:textId="0E6A171C" w:rsidR="002A0B4D" w:rsidRDefault="00A664F2" w:rsidP="00A664F2">
            <w:pPr>
              <w:rPr>
                <w:rFonts w:cs="Times New Roman"/>
                <w:szCs w:val="24"/>
              </w:rPr>
            </w:pPr>
            <w:r w:rsidRPr="00311936">
              <w:rPr>
                <w:rFonts w:cs="Times New Roman"/>
                <w:szCs w:val="24"/>
                <w:u w:val="single"/>
              </w:rPr>
              <w:t>Early Career Investigator</w:t>
            </w:r>
            <w:r>
              <w:rPr>
                <w:rFonts w:cs="Times New Roman"/>
                <w:szCs w:val="24"/>
              </w:rPr>
              <w:t xml:space="preserve"> - </w:t>
            </w:r>
            <w:r w:rsidRPr="00311936">
              <w:rPr>
                <w:rFonts w:cs="Times New Roman"/>
                <w:szCs w:val="24"/>
              </w:rPr>
              <w:t xml:space="preserve">A researcher who has held a </w:t>
            </w:r>
            <w:proofErr w:type="gramStart"/>
            <w:r w:rsidRPr="00311936">
              <w:rPr>
                <w:rFonts w:cs="Times New Roman"/>
                <w:szCs w:val="24"/>
              </w:rPr>
              <w:t>full time</w:t>
            </w:r>
            <w:proofErr w:type="gramEnd"/>
            <w:r w:rsidRPr="00311936">
              <w:rPr>
                <w:rFonts w:cs="Times New Roman"/>
                <w:szCs w:val="24"/>
              </w:rPr>
              <w:t xml:space="preserve"> research appointment (e.g., faculty appointment providing eligibility to apply for grants and/or supervise trainees), for a period of </w:t>
            </w:r>
            <w:r w:rsidRPr="00311936">
              <w:rPr>
                <w:rFonts w:cs="Times New Roman"/>
                <w:b/>
                <w:szCs w:val="24"/>
              </w:rPr>
              <w:t xml:space="preserve">0 to </w:t>
            </w:r>
            <w:r w:rsidR="00676C76">
              <w:rPr>
                <w:rFonts w:cs="Times New Roman"/>
                <w:b/>
                <w:szCs w:val="24"/>
              </w:rPr>
              <w:t>72</w:t>
            </w:r>
            <w:r w:rsidRPr="00311936">
              <w:rPr>
                <w:rFonts w:cs="Times New Roman"/>
                <w:b/>
                <w:szCs w:val="24"/>
              </w:rPr>
              <w:t xml:space="preserve"> months</w:t>
            </w:r>
            <w:r>
              <w:rPr>
                <w:rFonts w:cs="Times New Roman"/>
                <w:szCs w:val="24"/>
              </w:rPr>
              <w:t xml:space="preserve"> </w:t>
            </w:r>
            <w:r w:rsidRPr="00311936">
              <w:rPr>
                <w:rFonts w:cs="Times New Roman"/>
                <w:szCs w:val="24"/>
              </w:rPr>
              <w:t>as of a competition deadline.</w:t>
            </w:r>
          </w:p>
          <w:p w14:paraId="17053B1B" w14:textId="503BD7B9" w:rsidR="00EC545E" w:rsidRDefault="00EC545E" w:rsidP="00A664F2">
            <w:pPr>
              <w:rPr>
                <w:rFonts w:cs="Times New Roman"/>
                <w:szCs w:val="24"/>
              </w:rPr>
            </w:pPr>
            <w:r>
              <w:rPr>
                <w:rFonts w:cs="Times New Roman"/>
                <w:szCs w:val="24"/>
              </w:rPr>
              <w:lastRenderedPageBreak/>
              <w:t>Note: CIHR</w:t>
            </w:r>
            <w:r w:rsidR="00E44A09">
              <w:rPr>
                <w:rFonts w:cs="Times New Roman"/>
                <w:szCs w:val="24"/>
              </w:rPr>
              <w:t>’s</w:t>
            </w:r>
            <w:r>
              <w:rPr>
                <w:rFonts w:cs="Times New Roman"/>
                <w:szCs w:val="24"/>
              </w:rPr>
              <w:t xml:space="preserve"> “pause the clock” on </w:t>
            </w:r>
            <w:r w:rsidR="00E44A09">
              <w:rPr>
                <w:rFonts w:cs="Times New Roman"/>
                <w:szCs w:val="24"/>
              </w:rPr>
              <w:t>ECR</w:t>
            </w:r>
            <w:r w:rsidR="003B7C6D">
              <w:rPr>
                <w:rFonts w:cs="Times New Roman"/>
                <w:szCs w:val="24"/>
              </w:rPr>
              <w:t xml:space="preserve"> status</w:t>
            </w:r>
            <w:r w:rsidR="00E44A09">
              <w:rPr>
                <w:rFonts w:cs="Times New Roman"/>
                <w:szCs w:val="24"/>
              </w:rPr>
              <w:t xml:space="preserve"> will be ending soon. Please check the </w:t>
            </w:r>
            <w:hyperlink r:id="rId11" w:history="1">
              <w:r w:rsidR="001707CD" w:rsidRPr="001707CD">
                <w:rPr>
                  <w:rStyle w:val="Hyperlink"/>
                  <w:rFonts w:cs="Times New Roman"/>
                  <w:szCs w:val="24"/>
                </w:rPr>
                <w:t>update on the Fall 2021 Project competition</w:t>
              </w:r>
            </w:hyperlink>
            <w:r w:rsidR="001707CD">
              <w:rPr>
                <w:rFonts w:cs="Times New Roman"/>
                <w:szCs w:val="24"/>
              </w:rPr>
              <w:t xml:space="preserve"> for more information on the options for ECRs.</w:t>
            </w:r>
          </w:p>
          <w:p w14:paraId="69A27450" w14:textId="77777777" w:rsidR="00E44A09" w:rsidRDefault="00E44A09" w:rsidP="00A664F2">
            <w:pPr>
              <w:rPr>
                <w:rFonts w:cs="Times New Roman"/>
                <w:szCs w:val="24"/>
              </w:rPr>
            </w:pPr>
          </w:p>
          <w:p w14:paraId="3B0EDC09" w14:textId="185507F1" w:rsidR="00A664F2" w:rsidRDefault="00A664F2" w:rsidP="00A664F2">
            <w:pPr>
              <w:rPr>
                <w:rFonts w:cs="Times New Roman"/>
                <w:szCs w:val="24"/>
              </w:rPr>
            </w:pPr>
            <w:r w:rsidRPr="00311936">
              <w:rPr>
                <w:rFonts w:cs="Times New Roman"/>
                <w:szCs w:val="24"/>
                <w:u w:val="single"/>
              </w:rPr>
              <w:t>Mid-Career Investigator</w:t>
            </w:r>
            <w:r>
              <w:rPr>
                <w:rFonts w:cs="Times New Roman"/>
                <w:szCs w:val="24"/>
              </w:rPr>
              <w:t xml:space="preserve"> - </w:t>
            </w:r>
            <w:r w:rsidRPr="00311936">
              <w:rPr>
                <w:rFonts w:cs="Times New Roman"/>
                <w:szCs w:val="24"/>
              </w:rPr>
              <w:t xml:space="preserve">Any applicant who, at the time of registration, has assumed his/her independent academic position (e.g., faculty appointment) </w:t>
            </w:r>
            <w:r w:rsidR="00676C76">
              <w:rPr>
                <w:rFonts w:cs="Times New Roman"/>
                <w:b/>
                <w:szCs w:val="24"/>
              </w:rPr>
              <w:t>6</w:t>
            </w:r>
            <w:r w:rsidRPr="00311936">
              <w:rPr>
                <w:rFonts w:cs="Times New Roman"/>
                <w:b/>
                <w:szCs w:val="24"/>
              </w:rPr>
              <w:t>-15 years</w:t>
            </w:r>
            <w:r w:rsidRPr="00311936">
              <w:rPr>
                <w:rFonts w:cs="Times New Roman"/>
                <w:szCs w:val="24"/>
              </w:rPr>
              <w:t xml:space="preserve"> ago.</w:t>
            </w:r>
          </w:p>
          <w:p w14:paraId="111E6B17" w14:textId="77777777" w:rsidR="00E44A09" w:rsidRPr="00311936" w:rsidRDefault="00E44A09" w:rsidP="00A664F2">
            <w:pPr>
              <w:rPr>
                <w:rFonts w:cs="Times New Roman"/>
                <w:szCs w:val="24"/>
              </w:rPr>
            </w:pPr>
          </w:p>
          <w:p w14:paraId="441C27A7" w14:textId="77777777" w:rsidR="00A664F2" w:rsidRDefault="00A664F2" w:rsidP="00A664F2">
            <w:pPr>
              <w:rPr>
                <w:rFonts w:cs="Times New Roman"/>
                <w:szCs w:val="24"/>
              </w:rPr>
            </w:pPr>
            <w:r w:rsidRPr="00311936">
              <w:rPr>
                <w:rFonts w:cs="Times New Roman"/>
                <w:szCs w:val="24"/>
                <w:u w:val="single"/>
              </w:rPr>
              <w:t xml:space="preserve">Senior </w:t>
            </w:r>
            <w:r>
              <w:rPr>
                <w:rFonts w:cs="Times New Roman"/>
                <w:szCs w:val="24"/>
                <w:u w:val="single"/>
              </w:rPr>
              <w:t>Investigator</w:t>
            </w:r>
            <w:r>
              <w:rPr>
                <w:rFonts w:cs="Times New Roman"/>
                <w:szCs w:val="24"/>
              </w:rPr>
              <w:t xml:space="preserve"> - </w:t>
            </w:r>
            <w:r w:rsidRPr="00311936">
              <w:rPr>
                <w:rFonts w:cs="Times New Roman"/>
                <w:szCs w:val="24"/>
              </w:rPr>
              <w:t xml:space="preserve">Any applicant who, at the time of registration, has assumed his/her first independent academic position (e.g., faculty appointment) </w:t>
            </w:r>
            <w:r w:rsidRPr="00311936">
              <w:rPr>
                <w:rFonts w:cs="Times New Roman"/>
                <w:b/>
                <w:szCs w:val="24"/>
              </w:rPr>
              <w:t>more than 15 years</w:t>
            </w:r>
            <w:r w:rsidRPr="00311936">
              <w:rPr>
                <w:rFonts w:cs="Times New Roman"/>
                <w:szCs w:val="24"/>
              </w:rPr>
              <w:t xml:space="preserve"> ago.</w:t>
            </w:r>
          </w:p>
          <w:p w14:paraId="0729F81B" w14:textId="77777777" w:rsidR="00A664F2" w:rsidRDefault="00A664F2" w:rsidP="00A664F2">
            <w:pPr>
              <w:rPr>
                <w:rFonts w:cs="Times New Roman"/>
                <w:szCs w:val="24"/>
              </w:rPr>
            </w:pPr>
          </w:p>
          <w:p w14:paraId="10EDE0C7" w14:textId="01378A02" w:rsidR="00DE570F" w:rsidRPr="00195BE6" w:rsidRDefault="00A664F2" w:rsidP="00676C76">
            <w:r>
              <w:rPr>
                <w:rFonts w:cs="Times New Roman"/>
                <w:szCs w:val="24"/>
              </w:rPr>
              <w:t xml:space="preserve">Note: </w:t>
            </w:r>
            <w:r>
              <w:t xml:space="preserve">All time spent in research appointments will be taken into consideration when determining participant type. Should an applicant hold or have held a part-time appointment, CIHR will count that time as 50% (e.g., a one-year part-time appointment will count for 6 months towards the </w:t>
            </w:r>
            <w:r w:rsidR="00676C76">
              <w:t>72</w:t>
            </w:r>
            <w:r>
              <w:t xml:space="preserve"> month maximum).</w:t>
            </w:r>
          </w:p>
        </w:tc>
      </w:tr>
      <w:tr w:rsidR="00CB725B" w:rsidRPr="003045EC" w14:paraId="0FA4C991" w14:textId="77777777" w:rsidTr="004C39D0">
        <w:tc>
          <w:tcPr>
            <w:tcW w:w="720" w:type="dxa"/>
          </w:tcPr>
          <w:p w14:paraId="512F375E" w14:textId="77777777" w:rsidR="00CB725B" w:rsidRPr="003045EC" w:rsidRDefault="00985636" w:rsidP="00DE570F">
            <w:pPr>
              <w:numPr>
                <w:ilvl w:val="0"/>
                <w:numId w:val="3"/>
              </w:numPr>
              <w:jc w:val="center"/>
              <w:rPr>
                <w:rFonts w:cs="Times New Roman"/>
                <w:szCs w:val="24"/>
              </w:rPr>
            </w:pPr>
            <w:r>
              <w:lastRenderedPageBreak/>
              <w:br w:type="page"/>
            </w:r>
          </w:p>
        </w:tc>
        <w:tc>
          <w:tcPr>
            <w:tcW w:w="9900" w:type="dxa"/>
            <w:gridSpan w:val="2"/>
          </w:tcPr>
          <w:p w14:paraId="1B6C0058" w14:textId="77777777" w:rsidR="00442CFD" w:rsidRDefault="00CB725B" w:rsidP="00DE570F">
            <w:pPr>
              <w:rPr>
                <w:rFonts w:cs="Times New Roman"/>
                <w:szCs w:val="24"/>
              </w:rPr>
            </w:pPr>
            <w:r>
              <w:rPr>
                <w:rFonts w:cs="Times New Roman"/>
                <w:b/>
                <w:szCs w:val="24"/>
              </w:rPr>
              <w:t xml:space="preserve">Access to the Full Application on ResearchNet. </w:t>
            </w:r>
            <w:r>
              <w:rPr>
                <w:rFonts w:cs="Times New Roman"/>
                <w:szCs w:val="24"/>
              </w:rPr>
              <w:t>All Principal Applicants and Co-Applicants will have access to the application on ResearchNet in order to allow them to contribute to the application.</w:t>
            </w:r>
            <w:r w:rsidR="00442CFD">
              <w:rPr>
                <w:rFonts w:cs="Times New Roman"/>
                <w:szCs w:val="24"/>
              </w:rPr>
              <w:t xml:space="preserve"> All Principal Applicants and Co-Applicants must complete the following:</w:t>
            </w:r>
          </w:p>
          <w:p w14:paraId="1955F8BA" w14:textId="77777777" w:rsidR="00CB725B" w:rsidRDefault="00442CFD" w:rsidP="00442CFD">
            <w:pPr>
              <w:pStyle w:val="ListParagraph"/>
              <w:numPr>
                <w:ilvl w:val="0"/>
                <w:numId w:val="19"/>
              </w:numPr>
              <w:rPr>
                <w:rFonts w:cs="Times New Roman"/>
                <w:szCs w:val="24"/>
              </w:rPr>
            </w:pPr>
            <w:r>
              <w:rPr>
                <w:rFonts w:cs="Times New Roman"/>
                <w:szCs w:val="24"/>
              </w:rPr>
              <w:t>Enter CCV confirmation number.</w:t>
            </w:r>
          </w:p>
          <w:p w14:paraId="1233B95C" w14:textId="77777777" w:rsidR="00442CFD" w:rsidRDefault="00442CFD" w:rsidP="00442CFD">
            <w:pPr>
              <w:pStyle w:val="ListParagraph"/>
              <w:numPr>
                <w:ilvl w:val="0"/>
                <w:numId w:val="19"/>
              </w:numPr>
              <w:rPr>
                <w:rFonts w:cs="Times New Roman"/>
                <w:szCs w:val="24"/>
              </w:rPr>
            </w:pPr>
            <w:r>
              <w:rPr>
                <w:rFonts w:cs="Times New Roman"/>
                <w:szCs w:val="24"/>
              </w:rPr>
              <w:t>Complete their Most Significant Contributions.</w:t>
            </w:r>
          </w:p>
          <w:p w14:paraId="655AC454" w14:textId="77777777" w:rsidR="00442CFD" w:rsidRDefault="00442CFD" w:rsidP="00442CFD">
            <w:pPr>
              <w:pStyle w:val="ListParagraph"/>
              <w:numPr>
                <w:ilvl w:val="0"/>
                <w:numId w:val="19"/>
              </w:numPr>
              <w:rPr>
                <w:rFonts w:cs="Times New Roman"/>
                <w:szCs w:val="24"/>
              </w:rPr>
            </w:pPr>
            <w:r>
              <w:rPr>
                <w:rFonts w:cs="Times New Roman"/>
                <w:szCs w:val="24"/>
              </w:rPr>
              <w:t>Consent.</w:t>
            </w:r>
          </w:p>
          <w:p w14:paraId="662AB669" w14:textId="0A5D5B89" w:rsidR="00C868D5" w:rsidRPr="00C868D5" w:rsidRDefault="00C868D5" w:rsidP="00C868D5">
            <w:pPr>
              <w:rPr>
                <w:rFonts w:cs="Times New Roman"/>
                <w:szCs w:val="24"/>
              </w:rPr>
            </w:pPr>
            <w:r w:rsidRPr="00C868D5">
              <w:rPr>
                <w:rFonts w:cs="Times New Roman"/>
                <w:szCs w:val="24"/>
              </w:rPr>
              <w:t>Only the Nominated Principal Applicant has the function</w:t>
            </w:r>
            <w:r w:rsidR="00195BE6">
              <w:rPr>
                <w:rFonts w:cs="Times New Roman"/>
                <w:szCs w:val="24"/>
              </w:rPr>
              <w:t>ality to submit the application once all other participants have completed their relevant sections.</w:t>
            </w:r>
          </w:p>
        </w:tc>
      </w:tr>
      <w:tr w:rsidR="00442CFD" w:rsidRPr="003045EC" w14:paraId="2F8FD9EC" w14:textId="77777777" w:rsidTr="004C39D0">
        <w:tc>
          <w:tcPr>
            <w:tcW w:w="720" w:type="dxa"/>
          </w:tcPr>
          <w:p w14:paraId="3FD576F9" w14:textId="77777777" w:rsidR="00442CFD" w:rsidRPr="003045EC" w:rsidRDefault="00442CFD" w:rsidP="002B4295">
            <w:pPr>
              <w:numPr>
                <w:ilvl w:val="0"/>
                <w:numId w:val="3"/>
              </w:numPr>
              <w:jc w:val="center"/>
              <w:rPr>
                <w:rFonts w:cs="Times New Roman"/>
                <w:szCs w:val="24"/>
              </w:rPr>
            </w:pPr>
          </w:p>
        </w:tc>
        <w:tc>
          <w:tcPr>
            <w:tcW w:w="9900" w:type="dxa"/>
            <w:gridSpan w:val="2"/>
          </w:tcPr>
          <w:p w14:paraId="7B420A3E" w14:textId="4F673141" w:rsidR="00442CFD" w:rsidRPr="00442CFD" w:rsidRDefault="00442CFD" w:rsidP="002B4295">
            <w:pPr>
              <w:rPr>
                <w:rFonts w:cs="Times New Roman"/>
                <w:szCs w:val="24"/>
              </w:rPr>
            </w:pPr>
            <w:r>
              <w:rPr>
                <w:rFonts w:cs="Times New Roman"/>
                <w:b/>
                <w:szCs w:val="24"/>
              </w:rPr>
              <w:t>Most Significant Contributions (3,500 character maximum</w:t>
            </w:r>
            <w:r w:rsidR="002B4295">
              <w:rPr>
                <w:rFonts w:cs="Times New Roman"/>
                <w:b/>
                <w:szCs w:val="24"/>
              </w:rPr>
              <w:t>, including spaces</w:t>
            </w:r>
            <w:r>
              <w:rPr>
                <w:rFonts w:cs="Times New Roman"/>
                <w:b/>
                <w:szCs w:val="24"/>
              </w:rPr>
              <w:t xml:space="preserve">, approx. 1 page). </w:t>
            </w:r>
            <w:r>
              <w:rPr>
                <w:rFonts w:cs="Times New Roman"/>
                <w:szCs w:val="24"/>
              </w:rPr>
              <w:t xml:space="preserve">In addition to the CCV, all Principal Applicants and Co-Applicants </w:t>
            </w:r>
            <w:r w:rsidR="002B4295">
              <w:rPr>
                <w:rFonts w:cs="Times New Roman"/>
                <w:szCs w:val="24"/>
              </w:rPr>
              <w:t xml:space="preserve">(not Collaborators) </w:t>
            </w:r>
            <w:r>
              <w:rPr>
                <w:rFonts w:cs="Times New Roman"/>
                <w:szCs w:val="24"/>
              </w:rPr>
              <w:t xml:space="preserve">must complete this section </w:t>
            </w:r>
            <w:r w:rsidR="005130D6">
              <w:rPr>
                <w:rFonts w:cs="Times New Roman"/>
                <w:szCs w:val="24"/>
              </w:rPr>
              <w:t xml:space="preserve">and provide up to a maximum of five (5) of their most significant contributions </w:t>
            </w:r>
            <w:r w:rsidR="002B4295">
              <w:rPr>
                <w:rFonts w:cs="Times New Roman"/>
                <w:szCs w:val="24"/>
              </w:rPr>
              <w:t xml:space="preserve">(e.g. publications/presentations, awards, specialized training, etc.) </w:t>
            </w:r>
            <w:r w:rsidR="005130D6">
              <w:rPr>
                <w:rFonts w:cs="Times New Roman"/>
                <w:szCs w:val="24"/>
                <w:u w:val="single"/>
              </w:rPr>
              <w:t>that directly relate to the application</w:t>
            </w:r>
            <w:r w:rsidR="005130D6">
              <w:rPr>
                <w:rFonts w:cs="Times New Roman"/>
                <w:szCs w:val="24"/>
              </w:rPr>
              <w:t>.</w:t>
            </w:r>
          </w:p>
        </w:tc>
      </w:tr>
      <w:tr w:rsidR="005130D6" w:rsidRPr="003045EC" w14:paraId="4E698857" w14:textId="77777777" w:rsidTr="004C39D0">
        <w:tc>
          <w:tcPr>
            <w:tcW w:w="720" w:type="dxa"/>
          </w:tcPr>
          <w:p w14:paraId="3CA7EDB4" w14:textId="77777777" w:rsidR="005130D6" w:rsidRPr="003045EC" w:rsidRDefault="005130D6" w:rsidP="002B4295">
            <w:pPr>
              <w:numPr>
                <w:ilvl w:val="0"/>
                <w:numId w:val="3"/>
              </w:numPr>
              <w:jc w:val="center"/>
              <w:rPr>
                <w:rFonts w:cs="Times New Roman"/>
                <w:szCs w:val="24"/>
              </w:rPr>
            </w:pPr>
          </w:p>
        </w:tc>
        <w:tc>
          <w:tcPr>
            <w:tcW w:w="9900" w:type="dxa"/>
            <w:gridSpan w:val="2"/>
          </w:tcPr>
          <w:p w14:paraId="1156EA5C" w14:textId="69F52EFB" w:rsidR="005130D6" w:rsidRDefault="005130D6" w:rsidP="00B91ACD">
            <w:pPr>
              <w:rPr>
                <w:rFonts w:cs="Times New Roman"/>
                <w:b/>
                <w:szCs w:val="24"/>
              </w:rPr>
            </w:pPr>
            <w:r>
              <w:rPr>
                <w:rFonts w:cs="Times New Roman"/>
                <w:b/>
                <w:szCs w:val="24"/>
              </w:rPr>
              <w:t>Additional CV Information – Leave.</w:t>
            </w:r>
            <w:r>
              <w:rPr>
                <w:rFonts w:cs="Times New Roman"/>
                <w:szCs w:val="24"/>
              </w:rPr>
              <w:t xml:space="preserve"> Any leaves of absence taken in the past seven </w:t>
            </w:r>
            <w:r w:rsidR="00B91ACD">
              <w:rPr>
                <w:rFonts w:cs="Times New Roman"/>
                <w:szCs w:val="24"/>
              </w:rPr>
              <w:t>(7) years,</w:t>
            </w:r>
            <w:r>
              <w:rPr>
                <w:rFonts w:cs="Times New Roman"/>
                <w:szCs w:val="24"/>
              </w:rPr>
              <w:t xml:space="preserve"> can be accompanied by a PDF supplement (no page limit) to </w:t>
            </w:r>
            <w:r w:rsidR="009B743C">
              <w:rPr>
                <w:rFonts w:cs="Times New Roman"/>
                <w:szCs w:val="24"/>
              </w:rPr>
              <w:t>document</w:t>
            </w:r>
            <w:r>
              <w:rPr>
                <w:rFonts w:cs="Times New Roman"/>
                <w:szCs w:val="24"/>
              </w:rPr>
              <w:t xml:space="preserve"> the leave.  </w:t>
            </w:r>
          </w:p>
        </w:tc>
      </w:tr>
      <w:tr w:rsidR="005130D6" w14:paraId="3B9B1BAF" w14:textId="77777777" w:rsidTr="004C39D0">
        <w:tc>
          <w:tcPr>
            <w:tcW w:w="10620" w:type="dxa"/>
            <w:gridSpan w:val="3"/>
            <w:shd w:val="clear" w:color="auto" w:fill="DFDFDF" w:themeFill="background2" w:themeFillShade="E6"/>
          </w:tcPr>
          <w:p w14:paraId="41A03EEF" w14:textId="77777777" w:rsidR="005130D6" w:rsidRDefault="005130D6" w:rsidP="005130D6">
            <w:pPr>
              <w:ind w:left="720"/>
              <w:rPr>
                <w:rFonts w:cs="Times New Roman"/>
                <w:b/>
                <w:szCs w:val="24"/>
              </w:rPr>
            </w:pPr>
            <w:r>
              <w:rPr>
                <w:rFonts w:cs="Times New Roman"/>
                <w:b/>
                <w:szCs w:val="24"/>
              </w:rPr>
              <w:t>Task 2: Enter Proposal Information</w:t>
            </w:r>
          </w:p>
        </w:tc>
      </w:tr>
      <w:tr w:rsidR="00442CFD" w:rsidRPr="003045EC" w14:paraId="36E04626" w14:textId="77777777" w:rsidTr="004C39D0">
        <w:tc>
          <w:tcPr>
            <w:tcW w:w="720" w:type="dxa"/>
          </w:tcPr>
          <w:p w14:paraId="4881DFA4" w14:textId="77777777" w:rsidR="00442CFD" w:rsidRPr="003045EC" w:rsidRDefault="00442CFD" w:rsidP="002B4295">
            <w:pPr>
              <w:numPr>
                <w:ilvl w:val="0"/>
                <w:numId w:val="3"/>
              </w:numPr>
              <w:jc w:val="center"/>
              <w:rPr>
                <w:rFonts w:cs="Times New Roman"/>
                <w:szCs w:val="24"/>
              </w:rPr>
            </w:pPr>
          </w:p>
        </w:tc>
        <w:tc>
          <w:tcPr>
            <w:tcW w:w="9900" w:type="dxa"/>
            <w:gridSpan w:val="2"/>
          </w:tcPr>
          <w:p w14:paraId="396D72F7" w14:textId="48CED8E0" w:rsidR="00442CFD" w:rsidRPr="00442CFD" w:rsidRDefault="009903C1" w:rsidP="00B91ACD">
            <w:pPr>
              <w:rPr>
                <w:rFonts w:cs="Times New Roman"/>
                <w:szCs w:val="24"/>
              </w:rPr>
            </w:pPr>
            <w:r>
              <w:rPr>
                <w:rFonts w:cs="Times New Roman"/>
                <w:b/>
                <w:szCs w:val="24"/>
              </w:rPr>
              <w:t>Overview</w:t>
            </w:r>
            <w:r w:rsidR="00442CFD">
              <w:rPr>
                <w:rFonts w:cs="Times New Roman"/>
                <w:b/>
                <w:szCs w:val="24"/>
              </w:rPr>
              <w:t xml:space="preserve">. </w:t>
            </w:r>
            <w:r w:rsidR="00442CFD">
              <w:rPr>
                <w:rFonts w:cs="Times New Roman"/>
                <w:szCs w:val="24"/>
              </w:rPr>
              <w:t xml:space="preserve">The </w:t>
            </w:r>
            <w:r>
              <w:rPr>
                <w:rFonts w:cs="Times New Roman"/>
                <w:szCs w:val="24"/>
              </w:rPr>
              <w:t>Project Ti</w:t>
            </w:r>
            <w:r w:rsidR="00442CFD">
              <w:rPr>
                <w:rFonts w:cs="Times New Roman"/>
                <w:szCs w:val="24"/>
              </w:rPr>
              <w:t xml:space="preserve">tle submitted at Registration is automatically transferred to the Full Application.  However, this title may change, if desired.  </w:t>
            </w:r>
            <w:r w:rsidR="00B91ACD">
              <w:rPr>
                <w:rFonts w:cs="Times New Roman"/>
                <w:szCs w:val="24"/>
              </w:rPr>
              <w:t>A</w:t>
            </w:r>
            <w:r w:rsidR="00442CFD">
              <w:rPr>
                <w:rFonts w:cs="Times New Roman"/>
                <w:szCs w:val="24"/>
              </w:rPr>
              <w:t xml:space="preserve"> change in title does not mean that a significant change in the project described in your Registration summary is allowed.</w:t>
            </w:r>
            <w:r>
              <w:rPr>
                <w:rFonts w:cs="Times New Roman"/>
                <w:szCs w:val="24"/>
              </w:rPr>
              <w:t xml:space="preserve"> Likewise, the Lay Title and Lay Abstract </w:t>
            </w:r>
            <w:r w:rsidR="00DA354A">
              <w:rPr>
                <w:rFonts w:cs="Times New Roman"/>
                <w:szCs w:val="24"/>
              </w:rPr>
              <w:t xml:space="preserve">submitted at Registration </w:t>
            </w:r>
            <w:r>
              <w:rPr>
                <w:rFonts w:cs="Times New Roman"/>
                <w:szCs w:val="24"/>
              </w:rPr>
              <w:t xml:space="preserve">can change during the </w:t>
            </w:r>
            <w:r w:rsidR="005C0325">
              <w:rPr>
                <w:rFonts w:cs="Times New Roman"/>
                <w:szCs w:val="24"/>
              </w:rPr>
              <w:t>Full A</w:t>
            </w:r>
            <w:r>
              <w:rPr>
                <w:rFonts w:cs="Times New Roman"/>
                <w:szCs w:val="24"/>
              </w:rPr>
              <w:t>pplication stage.</w:t>
            </w:r>
          </w:p>
        </w:tc>
      </w:tr>
      <w:tr w:rsidR="004E0A55" w:rsidRPr="003045EC" w14:paraId="3724BD9A" w14:textId="77777777" w:rsidTr="004C39D0">
        <w:tc>
          <w:tcPr>
            <w:tcW w:w="720" w:type="dxa"/>
          </w:tcPr>
          <w:p w14:paraId="54EFE02B" w14:textId="77777777" w:rsidR="004E0A55" w:rsidRPr="003045EC" w:rsidRDefault="004E0A55" w:rsidP="002B4295">
            <w:pPr>
              <w:numPr>
                <w:ilvl w:val="0"/>
                <w:numId w:val="3"/>
              </w:numPr>
              <w:jc w:val="center"/>
              <w:rPr>
                <w:rFonts w:cs="Times New Roman"/>
                <w:szCs w:val="24"/>
              </w:rPr>
            </w:pPr>
          </w:p>
        </w:tc>
        <w:tc>
          <w:tcPr>
            <w:tcW w:w="9900" w:type="dxa"/>
            <w:gridSpan w:val="2"/>
          </w:tcPr>
          <w:p w14:paraId="1177AC96" w14:textId="4D92EA51" w:rsidR="004E0A55" w:rsidRDefault="004E0A55" w:rsidP="008A5585">
            <w:pPr>
              <w:rPr>
                <w:rFonts w:cs="Times New Roman"/>
                <w:b/>
                <w:szCs w:val="24"/>
              </w:rPr>
            </w:pPr>
            <w:r>
              <w:rPr>
                <w:rFonts w:cs="Times New Roman"/>
                <w:b/>
                <w:szCs w:val="24"/>
              </w:rPr>
              <w:t xml:space="preserve">Institution Paid. </w:t>
            </w:r>
            <w:r>
              <w:rPr>
                <w:rFonts w:cs="Times New Roman"/>
                <w:szCs w:val="24"/>
              </w:rPr>
              <w:t xml:space="preserve">For University of Toronto applicants (including UTM and UTSC) please ensure that you use the </w:t>
            </w:r>
            <w:r w:rsidRPr="0041101A">
              <w:rPr>
                <w:rFonts w:cs="Times New Roman"/>
                <w:b/>
                <w:color w:val="FF0000"/>
                <w:szCs w:val="24"/>
              </w:rPr>
              <w:t>U of T code CEAA</w:t>
            </w:r>
            <w:r>
              <w:rPr>
                <w:rFonts w:cs="Times New Roman"/>
                <w:szCs w:val="24"/>
              </w:rPr>
              <w:t>.</w:t>
            </w:r>
            <w:r w:rsidR="007917C1">
              <w:rPr>
                <w:rFonts w:cs="Times New Roman"/>
                <w:szCs w:val="24"/>
              </w:rPr>
              <w:t xml:space="preserve"> </w:t>
            </w:r>
          </w:p>
        </w:tc>
      </w:tr>
      <w:tr w:rsidR="00DA354A" w:rsidRPr="003045EC" w14:paraId="26306292" w14:textId="77777777" w:rsidTr="004C39D0">
        <w:tc>
          <w:tcPr>
            <w:tcW w:w="720" w:type="dxa"/>
          </w:tcPr>
          <w:p w14:paraId="178A7EE3" w14:textId="77777777" w:rsidR="00DA354A" w:rsidRPr="003045EC" w:rsidRDefault="00DA354A" w:rsidP="002B4295">
            <w:pPr>
              <w:numPr>
                <w:ilvl w:val="0"/>
                <w:numId w:val="3"/>
              </w:numPr>
              <w:jc w:val="center"/>
              <w:rPr>
                <w:rFonts w:cs="Times New Roman"/>
                <w:szCs w:val="24"/>
              </w:rPr>
            </w:pPr>
          </w:p>
        </w:tc>
        <w:tc>
          <w:tcPr>
            <w:tcW w:w="9900" w:type="dxa"/>
            <w:gridSpan w:val="2"/>
          </w:tcPr>
          <w:p w14:paraId="373277F2" w14:textId="77777777" w:rsidR="00DA354A" w:rsidRPr="00311936" w:rsidRDefault="00DA354A" w:rsidP="005C0325">
            <w:pPr>
              <w:rPr>
                <w:rFonts w:cs="Times New Roman"/>
                <w:szCs w:val="24"/>
              </w:rPr>
            </w:pPr>
            <w:r>
              <w:rPr>
                <w:rFonts w:cs="Times New Roman"/>
                <w:b/>
                <w:szCs w:val="24"/>
              </w:rPr>
              <w:t>Partnered/Integrated Knowledge Translation (</w:t>
            </w:r>
            <w:proofErr w:type="spellStart"/>
            <w:r>
              <w:rPr>
                <w:rFonts w:cs="Times New Roman"/>
                <w:b/>
                <w:szCs w:val="24"/>
              </w:rPr>
              <w:t>iKT</w:t>
            </w:r>
            <w:proofErr w:type="spellEnd"/>
            <w:r>
              <w:rPr>
                <w:rFonts w:cs="Times New Roman"/>
                <w:b/>
                <w:szCs w:val="24"/>
              </w:rPr>
              <w:t xml:space="preserve">) Projects. </w:t>
            </w:r>
            <w:r w:rsidRPr="00DA354A">
              <w:rPr>
                <w:rFonts w:cs="Times New Roman"/>
                <w:szCs w:val="24"/>
              </w:rPr>
              <w:t xml:space="preserve">This information </w:t>
            </w:r>
            <w:r>
              <w:rPr>
                <w:rFonts w:cs="Times New Roman"/>
                <w:szCs w:val="24"/>
              </w:rPr>
              <w:t>will be</w:t>
            </w:r>
            <w:r w:rsidRPr="00DA354A">
              <w:rPr>
                <w:rFonts w:cs="Times New Roman"/>
                <w:szCs w:val="24"/>
              </w:rPr>
              <w:t xml:space="preserve"> pre-populated from Registration and is editable at </w:t>
            </w:r>
            <w:r>
              <w:rPr>
                <w:rFonts w:cs="Times New Roman"/>
                <w:szCs w:val="24"/>
              </w:rPr>
              <w:t xml:space="preserve">the </w:t>
            </w:r>
            <w:r w:rsidR="005C0325">
              <w:rPr>
                <w:rFonts w:cs="Times New Roman"/>
                <w:szCs w:val="24"/>
              </w:rPr>
              <w:t>Full A</w:t>
            </w:r>
            <w:r>
              <w:rPr>
                <w:rFonts w:cs="Times New Roman"/>
                <w:szCs w:val="24"/>
              </w:rPr>
              <w:t>pplication stage.</w:t>
            </w:r>
          </w:p>
        </w:tc>
      </w:tr>
      <w:tr w:rsidR="002B4295" w:rsidRPr="003045EC" w14:paraId="26469110" w14:textId="77777777" w:rsidTr="004C39D0">
        <w:tc>
          <w:tcPr>
            <w:tcW w:w="720" w:type="dxa"/>
          </w:tcPr>
          <w:p w14:paraId="6503ACC6" w14:textId="77777777" w:rsidR="002B4295" w:rsidRPr="003045EC" w:rsidRDefault="002B4295" w:rsidP="002B4295">
            <w:pPr>
              <w:numPr>
                <w:ilvl w:val="0"/>
                <w:numId w:val="3"/>
              </w:numPr>
              <w:jc w:val="center"/>
              <w:rPr>
                <w:rFonts w:cs="Times New Roman"/>
                <w:szCs w:val="24"/>
              </w:rPr>
            </w:pPr>
          </w:p>
        </w:tc>
        <w:tc>
          <w:tcPr>
            <w:tcW w:w="9900" w:type="dxa"/>
            <w:gridSpan w:val="2"/>
          </w:tcPr>
          <w:p w14:paraId="2C863F7A" w14:textId="77777777" w:rsidR="0041101A" w:rsidRDefault="0041101A" w:rsidP="0041101A">
            <w:pPr>
              <w:rPr>
                <w:rFonts w:cs="Times New Roman"/>
                <w:b/>
                <w:szCs w:val="24"/>
              </w:rPr>
            </w:pPr>
            <w:r>
              <w:rPr>
                <w:rFonts w:cs="Times New Roman"/>
                <w:b/>
                <w:szCs w:val="24"/>
              </w:rPr>
              <w:t xml:space="preserve">Proposal Information Elements.  </w:t>
            </w:r>
            <w:r>
              <w:rPr>
                <w:rFonts w:cs="Times New Roman"/>
                <w:szCs w:val="24"/>
              </w:rPr>
              <w:t>Please take time to consider this section.  The following six elements are used to provide CIHR with information on the type of expertise required to review your application.</w:t>
            </w:r>
            <w:r>
              <w:rPr>
                <w:rFonts w:cs="Times New Roman"/>
                <w:b/>
                <w:szCs w:val="24"/>
              </w:rPr>
              <w:t xml:space="preserve"> </w:t>
            </w:r>
          </w:p>
          <w:p w14:paraId="353DF5F3" w14:textId="77777777" w:rsidR="0041101A" w:rsidRDefault="0041101A" w:rsidP="0041101A">
            <w:pPr>
              <w:pStyle w:val="ListParagraph"/>
              <w:numPr>
                <w:ilvl w:val="0"/>
                <w:numId w:val="36"/>
              </w:numPr>
              <w:rPr>
                <w:rFonts w:cs="Times New Roman"/>
                <w:szCs w:val="24"/>
              </w:rPr>
            </w:pPr>
            <w:r w:rsidRPr="00D96622">
              <w:rPr>
                <w:rFonts w:cs="Times New Roman"/>
                <w:szCs w:val="24"/>
              </w:rPr>
              <w:t>Descriptors</w:t>
            </w:r>
          </w:p>
          <w:p w14:paraId="251141D2" w14:textId="77777777" w:rsidR="0041101A" w:rsidRDefault="0041101A" w:rsidP="0041101A">
            <w:pPr>
              <w:pStyle w:val="ListParagraph"/>
              <w:numPr>
                <w:ilvl w:val="0"/>
                <w:numId w:val="36"/>
              </w:numPr>
              <w:rPr>
                <w:rFonts w:cs="Times New Roman"/>
                <w:szCs w:val="24"/>
              </w:rPr>
            </w:pPr>
            <w:r>
              <w:rPr>
                <w:rFonts w:cs="Times New Roman"/>
                <w:szCs w:val="24"/>
              </w:rPr>
              <w:t>Themes</w:t>
            </w:r>
          </w:p>
          <w:p w14:paraId="2216E743" w14:textId="77777777" w:rsidR="0041101A" w:rsidRDefault="0041101A" w:rsidP="0041101A">
            <w:pPr>
              <w:pStyle w:val="ListParagraph"/>
              <w:numPr>
                <w:ilvl w:val="0"/>
                <w:numId w:val="36"/>
              </w:numPr>
              <w:rPr>
                <w:rFonts w:cs="Times New Roman"/>
                <w:szCs w:val="24"/>
              </w:rPr>
            </w:pPr>
            <w:r>
              <w:rPr>
                <w:rFonts w:cs="Times New Roman"/>
                <w:szCs w:val="24"/>
              </w:rPr>
              <w:t>Suggested Institutes</w:t>
            </w:r>
          </w:p>
          <w:p w14:paraId="63B2C43D" w14:textId="77777777" w:rsidR="0041101A" w:rsidRDefault="0041101A" w:rsidP="0041101A">
            <w:pPr>
              <w:pStyle w:val="ListParagraph"/>
              <w:numPr>
                <w:ilvl w:val="0"/>
                <w:numId w:val="36"/>
              </w:numPr>
              <w:rPr>
                <w:rFonts w:cs="Times New Roman"/>
                <w:szCs w:val="24"/>
              </w:rPr>
            </w:pPr>
            <w:r>
              <w:rPr>
                <w:rFonts w:cs="Times New Roman"/>
                <w:szCs w:val="24"/>
              </w:rPr>
              <w:t>Areas of Science</w:t>
            </w:r>
          </w:p>
          <w:p w14:paraId="3C219E8E" w14:textId="77777777" w:rsidR="00B91ACD" w:rsidRPr="00B91ACD" w:rsidRDefault="0041101A" w:rsidP="00B91ACD">
            <w:pPr>
              <w:pStyle w:val="ListParagraph"/>
              <w:numPr>
                <w:ilvl w:val="0"/>
                <w:numId w:val="36"/>
              </w:numPr>
              <w:rPr>
                <w:rFonts w:cs="Times New Roman"/>
                <w:b/>
                <w:szCs w:val="24"/>
              </w:rPr>
            </w:pPr>
            <w:r>
              <w:rPr>
                <w:rFonts w:cs="Times New Roman"/>
                <w:szCs w:val="24"/>
              </w:rPr>
              <w:t>Methods/Approaches</w:t>
            </w:r>
            <w:r w:rsidR="00B91ACD">
              <w:rPr>
                <w:rFonts w:cs="Times New Roman"/>
                <w:szCs w:val="24"/>
              </w:rPr>
              <w:t xml:space="preserve"> </w:t>
            </w:r>
          </w:p>
          <w:p w14:paraId="59081626" w14:textId="3B796B99" w:rsidR="002B4295" w:rsidRDefault="0041101A" w:rsidP="00B91ACD">
            <w:pPr>
              <w:pStyle w:val="ListParagraph"/>
              <w:numPr>
                <w:ilvl w:val="0"/>
                <w:numId w:val="36"/>
              </w:numPr>
              <w:rPr>
                <w:rFonts w:cs="Times New Roman"/>
                <w:b/>
                <w:szCs w:val="24"/>
              </w:rPr>
            </w:pPr>
            <w:r w:rsidRPr="00235F5C">
              <w:rPr>
                <w:rFonts w:cs="Times New Roman"/>
                <w:szCs w:val="24"/>
              </w:rPr>
              <w:t>Study Populations and Experimental Systems</w:t>
            </w:r>
          </w:p>
        </w:tc>
      </w:tr>
      <w:tr w:rsidR="00DC0A73" w:rsidRPr="003045EC" w14:paraId="1D627CA9" w14:textId="77777777" w:rsidTr="004C39D0">
        <w:tc>
          <w:tcPr>
            <w:tcW w:w="720" w:type="dxa"/>
          </w:tcPr>
          <w:p w14:paraId="5BB69C18" w14:textId="77777777" w:rsidR="00DC0A73" w:rsidRPr="003045EC" w:rsidRDefault="00DC0A73" w:rsidP="002B4295">
            <w:pPr>
              <w:numPr>
                <w:ilvl w:val="0"/>
                <w:numId w:val="3"/>
              </w:numPr>
              <w:jc w:val="center"/>
              <w:rPr>
                <w:rFonts w:cs="Times New Roman"/>
                <w:szCs w:val="24"/>
              </w:rPr>
            </w:pPr>
          </w:p>
        </w:tc>
        <w:tc>
          <w:tcPr>
            <w:tcW w:w="9900" w:type="dxa"/>
            <w:gridSpan w:val="2"/>
          </w:tcPr>
          <w:p w14:paraId="0B951842" w14:textId="77777777" w:rsidR="00DC0A73" w:rsidRDefault="00DC0A73" w:rsidP="0041101A">
            <w:pPr>
              <w:rPr>
                <w:rFonts w:cs="Times New Roman"/>
                <w:szCs w:val="24"/>
              </w:rPr>
            </w:pPr>
            <w:r w:rsidRPr="00676C76">
              <w:rPr>
                <w:rFonts w:cs="Times New Roman"/>
                <w:b/>
                <w:szCs w:val="24"/>
                <w:highlight w:val="yellow"/>
              </w:rPr>
              <w:t>NEW!</w:t>
            </w:r>
            <w:r>
              <w:rPr>
                <w:rFonts w:cs="Times New Roman"/>
                <w:b/>
                <w:szCs w:val="24"/>
              </w:rPr>
              <w:t xml:space="preserve"> Summary of Progress (2 </w:t>
            </w:r>
            <w:proofErr w:type="gramStart"/>
            <w:r>
              <w:rPr>
                <w:rFonts w:cs="Times New Roman"/>
                <w:b/>
                <w:szCs w:val="24"/>
              </w:rPr>
              <w:t>page</w:t>
            </w:r>
            <w:proofErr w:type="gramEnd"/>
            <w:r>
              <w:rPr>
                <w:rFonts w:cs="Times New Roman"/>
                <w:b/>
                <w:szCs w:val="24"/>
              </w:rPr>
              <w:t xml:space="preserve"> maximum). </w:t>
            </w:r>
            <w:r>
              <w:rPr>
                <w:rFonts w:cs="Times New Roman"/>
                <w:szCs w:val="24"/>
              </w:rPr>
              <w:t>The Summary of Project</w:t>
            </w:r>
            <w:r w:rsidR="00E04D9E">
              <w:rPr>
                <w:rFonts w:cs="Times New Roman"/>
                <w:szCs w:val="24"/>
              </w:rPr>
              <w:t xml:space="preserve"> should include:</w:t>
            </w:r>
          </w:p>
          <w:p w14:paraId="2D4E8147" w14:textId="77777777" w:rsidR="00E04D9E" w:rsidRDefault="00E04D9E" w:rsidP="00E04D9E">
            <w:pPr>
              <w:pStyle w:val="ListParagraph"/>
              <w:numPr>
                <w:ilvl w:val="0"/>
                <w:numId w:val="40"/>
              </w:numPr>
              <w:rPr>
                <w:rFonts w:cs="Times New Roman"/>
                <w:szCs w:val="24"/>
              </w:rPr>
            </w:pPr>
            <w:r>
              <w:rPr>
                <w:rFonts w:cs="Times New Roman"/>
                <w:szCs w:val="24"/>
              </w:rPr>
              <w:t>Progress/Productivity</w:t>
            </w:r>
          </w:p>
          <w:p w14:paraId="0C69531C" w14:textId="77777777" w:rsidR="00E04D9E" w:rsidRDefault="00E04D9E" w:rsidP="00E04D9E">
            <w:pPr>
              <w:pStyle w:val="ListParagraph"/>
              <w:numPr>
                <w:ilvl w:val="0"/>
                <w:numId w:val="40"/>
              </w:numPr>
              <w:rPr>
                <w:rFonts w:cs="Times New Roman"/>
                <w:szCs w:val="24"/>
              </w:rPr>
            </w:pPr>
            <w:r>
              <w:rPr>
                <w:rFonts w:cs="Times New Roman"/>
                <w:szCs w:val="24"/>
              </w:rPr>
              <w:t>COVID 19 impact on your research</w:t>
            </w:r>
          </w:p>
          <w:p w14:paraId="3A4A33EF" w14:textId="77777777" w:rsidR="00E04D9E" w:rsidRDefault="00E04D9E" w:rsidP="00E04D9E">
            <w:pPr>
              <w:pStyle w:val="ListParagraph"/>
              <w:numPr>
                <w:ilvl w:val="0"/>
                <w:numId w:val="40"/>
              </w:numPr>
              <w:rPr>
                <w:rFonts w:cs="Times New Roman"/>
                <w:szCs w:val="24"/>
              </w:rPr>
            </w:pPr>
            <w:r>
              <w:rPr>
                <w:rFonts w:cs="Times New Roman"/>
                <w:szCs w:val="24"/>
              </w:rPr>
              <w:t>ECRs who have held a Foundation grant you can contextualize your Foundation grant into the summary of progress</w:t>
            </w:r>
          </w:p>
          <w:p w14:paraId="078F3EA2" w14:textId="4DC5ED63" w:rsidR="00E04D9E" w:rsidRPr="00E04D9E" w:rsidRDefault="00E04D9E" w:rsidP="00E04D9E">
            <w:pPr>
              <w:pStyle w:val="ListParagraph"/>
              <w:numPr>
                <w:ilvl w:val="0"/>
                <w:numId w:val="40"/>
              </w:numPr>
              <w:rPr>
                <w:rFonts w:cs="Times New Roman"/>
                <w:szCs w:val="24"/>
              </w:rPr>
            </w:pPr>
            <w:r w:rsidRPr="00E04D9E">
              <w:rPr>
                <w:rFonts w:cs="Times New Roman"/>
                <w:szCs w:val="24"/>
              </w:rPr>
              <w:t>Budget requested in relation to overall funding held currently or previously: Contextualize your current application and proposed budget in relation to your overall program of research and funding history.</w:t>
            </w:r>
          </w:p>
        </w:tc>
      </w:tr>
      <w:tr w:rsidR="00DA354A" w:rsidRPr="003045EC" w14:paraId="470DB628" w14:textId="77777777" w:rsidTr="004C39D0">
        <w:tc>
          <w:tcPr>
            <w:tcW w:w="720" w:type="dxa"/>
          </w:tcPr>
          <w:p w14:paraId="294244D8" w14:textId="77777777" w:rsidR="00DA354A" w:rsidRPr="003045EC" w:rsidRDefault="00DA354A" w:rsidP="002B4295">
            <w:pPr>
              <w:numPr>
                <w:ilvl w:val="0"/>
                <w:numId w:val="3"/>
              </w:numPr>
              <w:jc w:val="center"/>
              <w:rPr>
                <w:rFonts w:cs="Times New Roman"/>
                <w:szCs w:val="24"/>
              </w:rPr>
            </w:pPr>
          </w:p>
        </w:tc>
        <w:tc>
          <w:tcPr>
            <w:tcW w:w="9900" w:type="dxa"/>
            <w:gridSpan w:val="2"/>
          </w:tcPr>
          <w:p w14:paraId="3D95C9EF" w14:textId="7B347CE5" w:rsidR="00DA354A" w:rsidRPr="008A5585" w:rsidRDefault="00DA354A" w:rsidP="00DE570F">
            <w:pPr>
              <w:rPr>
                <w:rFonts w:cs="Times New Roman"/>
                <w:b/>
                <w:szCs w:val="24"/>
              </w:rPr>
            </w:pPr>
            <w:r>
              <w:rPr>
                <w:rFonts w:cs="Times New Roman"/>
                <w:b/>
                <w:szCs w:val="24"/>
              </w:rPr>
              <w:t>Res</w:t>
            </w:r>
            <w:r w:rsidR="00505C4A">
              <w:rPr>
                <w:rFonts w:cs="Times New Roman"/>
                <w:b/>
                <w:szCs w:val="24"/>
              </w:rPr>
              <w:t>earch Proposal.  10 page max for proposals in English, 12 page max for proposals in French.  Page limits include</w:t>
            </w:r>
            <w:r>
              <w:rPr>
                <w:rFonts w:cs="Times New Roman"/>
                <w:b/>
                <w:szCs w:val="24"/>
              </w:rPr>
              <w:t xml:space="preserve"> </w:t>
            </w:r>
            <w:r w:rsidR="00505C4A">
              <w:rPr>
                <w:rFonts w:cs="Times New Roman"/>
                <w:b/>
                <w:szCs w:val="24"/>
              </w:rPr>
              <w:t>any embedded figures and tables</w:t>
            </w:r>
            <w:r>
              <w:rPr>
                <w:rFonts w:cs="Times New Roman"/>
                <w:b/>
                <w:szCs w:val="24"/>
              </w:rPr>
              <w:t xml:space="preserve">. </w:t>
            </w:r>
            <w:r w:rsidR="00FD2DD7" w:rsidRPr="00FD2DD7">
              <w:rPr>
                <w:rFonts w:cs="Times New Roman"/>
                <w:szCs w:val="24"/>
              </w:rPr>
              <w:t>Provide a clear, concise description of your proposed research, using the adjudication criteria outlined below</w:t>
            </w:r>
            <w:r w:rsidR="00FD2DD7">
              <w:rPr>
                <w:rFonts w:cs="Times New Roman"/>
                <w:szCs w:val="24"/>
              </w:rPr>
              <w:t xml:space="preserve"> in the section </w:t>
            </w:r>
            <w:r w:rsidR="00FD2DD7">
              <w:rPr>
                <w:rFonts w:cs="Times New Roman"/>
                <w:b/>
                <w:szCs w:val="24"/>
              </w:rPr>
              <w:t>Evaluation Criteria</w:t>
            </w:r>
            <w:r w:rsidR="00FD2DD7" w:rsidRPr="00FD2DD7">
              <w:rPr>
                <w:rFonts w:cs="Times New Roman"/>
                <w:szCs w:val="24"/>
              </w:rPr>
              <w:t>.</w:t>
            </w:r>
            <w:r w:rsidR="00FD2DD7">
              <w:rPr>
                <w:rFonts w:cs="Times New Roman"/>
                <w:b/>
                <w:szCs w:val="24"/>
              </w:rPr>
              <w:t xml:space="preserve"> </w:t>
            </w:r>
            <w:r>
              <w:rPr>
                <w:rFonts w:cs="Times New Roman"/>
                <w:szCs w:val="24"/>
              </w:rPr>
              <w:t>The research proposal should stand alone and not require reference to any other application materials that you may opt to submit.</w:t>
            </w:r>
            <w:r>
              <w:t xml:space="preserve"> </w:t>
            </w:r>
            <w:r w:rsidRPr="004D5FFB">
              <w:rPr>
                <w:rFonts w:cs="Times New Roman"/>
                <w:b/>
                <w:szCs w:val="24"/>
              </w:rPr>
              <w:t>Reviewers are under no obligation to read other supplementary application materials that you may attach.</w:t>
            </w:r>
          </w:p>
          <w:p w14:paraId="3670A0AE" w14:textId="51A291B4" w:rsidR="00DA354A" w:rsidRDefault="00DA354A" w:rsidP="004E0A55">
            <w:pPr>
              <w:rPr>
                <w:rFonts w:cs="Times New Roman"/>
                <w:szCs w:val="24"/>
              </w:rPr>
            </w:pPr>
            <w:r>
              <w:rPr>
                <w:rFonts w:cs="Times New Roman"/>
                <w:szCs w:val="24"/>
              </w:rPr>
              <w:t>Acceptable Attachments Format</w:t>
            </w:r>
            <w:r w:rsidR="00A32D76">
              <w:rPr>
                <w:rFonts w:cs="Times New Roman"/>
                <w:szCs w:val="24"/>
              </w:rPr>
              <w:t xml:space="preserve"> (see </w:t>
            </w:r>
            <w:hyperlink r:id="rId12" w:history="1">
              <w:r w:rsidR="00A32D76" w:rsidRPr="00A32D76">
                <w:rPr>
                  <w:rStyle w:val="Hyperlink"/>
                  <w:rFonts w:cs="Times New Roman"/>
                  <w:szCs w:val="24"/>
                </w:rPr>
                <w:t>CIHR website</w:t>
              </w:r>
            </w:hyperlink>
            <w:r w:rsidR="00A32D76">
              <w:rPr>
                <w:rFonts w:cs="Times New Roman"/>
                <w:szCs w:val="24"/>
              </w:rPr>
              <w:t xml:space="preserve"> for most up-to-date guidelines)</w:t>
            </w:r>
            <w:r>
              <w:rPr>
                <w:rFonts w:cs="Times New Roman"/>
                <w:szCs w:val="24"/>
              </w:rPr>
              <w:t xml:space="preserve">: </w:t>
            </w:r>
          </w:p>
          <w:p w14:paraId="19D0F84C" w14:textId="77777777" w:rsidR="00DA354A" w:rsidRDefault="00DA354A" w:rsidP="004E0A55">
            <w:pPr>
              <w:pStyle w:val="ListParagraph"/>
              <w:numPr>
                <w:ilvl w:val="0"/>
                <w:numId w:val="20"/>
              </w:numPr>
              <w:rPr>
                <w:rFonts w:cs="Times New Roman"/>
                <w:szCs w:val="24"/>
              </w:rPr>
            </w:pPr>
            <w:r w:rsidRPr="004E0A55">
              <w:rPr>
                <w:rFonts w:cs="Times New Roman"/>
                <w:szCs w:val="24"/>
              </w:rPr>
              <w:t xml:space="preserve">Use a font size of 12 point, black type. </w:t>
            </w:r>
          </w:p>
          <w:p w14:paraId="00D24139" w14:textId="77777777" w:rsidR="00DA354A" w:rsidRDefault="00DA354A" w:rsidP="0070013D">
            <w:pPr>
              <w:pStyle w:val="ListParagraph"/>
              <w:numPr>
                <w:ilvl w:val="0"/>
                <w:numId w:val="20"/>
              </w:numPr>
              <w:rPr>
                <w:rFonts w:cs="Times New Roman"/>
                <w:szCs w:val="24"/>
              </w:rPr>
            </w:pPr>
            <w:r w:rsidRPr="004E0A55">
              <w:rPr>
                <w:rFonts w:cs="Times New Roman"/>
                <w:szCs w:val="24"/>
              </w:rPr>
              <w:t xml:space="preserve">Maximum of six lines per inch. Do not use condensed/narrow font sizes, type density, or line spacing. Smaller text in tables, charts, figures, and graphs is acceptable, as long as it is legible when the page is viewed at 100%. </w:t>
            </w:r>
          </w:p>
          <w:p w14:paraId="1D1CD15F" w14:textId="77777777" w:rsidR="00DA354A" w:rsidRDefault="00DA354A" w:rsidP="0070013D">
            <w:pPr>
              <w:pStyle w:val="ListParagraph"/>
              <w:numPr>
                <w:ilvl w:val="0"/>
                <w:numId w:val="20"/>
              </w:numPr>
              <w:rPr>
                <w:rFonts w:cs="Times New Roman"/>
                <w:szCs w:val="24"/>
              </w:rPr>
            </w:pPr>
            <w:r w:rsidRPr="004E0A55">
              <w:rPr>
                <w:rFonts w:cs="Times New Roman"/>
                <w:szCs w:val="24"/>
              </w:rPr>
              <w:t>Insert a margin of 2 cm (3/4 inch) – minimum – around the page.</w:t>
            </w:r>
          </w:p>
          <w:p w14:paraId="7598DCB0" w14:textId="364458CB" w:rsidR="00DA354A" w:rsidRDefault="00546F70" w:rsidP="00042BE0">
            <w:pPr>
              <w:pStyle w:val="ListParagraph"/>
              <w:numPr>
                <w:ilvl w:val="0"/>
                <w:numId w:val="20"/>
              </w:numPr>
              <w:rPr>
                <w:rFonts w:cs="Times New Roman"/>
                <w:szCs w:val="24"/>
              </w:rPr>
            </w:pPr>
            <w:r>
              <w:rPr>
                <w:rFonts w:cs="Times New Roman"/>
                <w:szCs w:val="24"/>
              </w:rPr>
              <w:t>Observe page limitations;</w:t>
            </w:r>
            <w:r w:rsidR="00DA354A" w:rsidRPr="004E0A55">
              <w:rPr>
                <w:rFonts w:cs="Times New Roman"/>
                <w:szCs w:val="24"/>
              </w:rPr>
              <w:t xml:space="preserve"> additional pages may NOT be added unless specified. </w:t>
            </w:r>
          </w:p>
          <w:p w14:paraId="0457339B" w14:textId="77777777" w:rsidR="00DA354A" w:rsidRDefault="00DA354A" w:rsidP="00B34DA2">
            <w:pPr>
              <w:pStyle w:val="ListParagraph"/>
              <w:numPr>
                <w:ilvl w:val="0"/>
                <w:numId w:val="20"/>
              </w:numPr>
              <w:rPr>
                <w:rFonts w:cs="Times New Roman"/>
                <w:szCs w:val="24"/>
              </w:rPr>
            </w:pPr>
            <w:r w:rsidRPr="004E0A55">
              <w:rPr>
                <w:rFonts w:cs="Times New Roman"/>
                <w:szCs w:val="24"/>
              </w:rPr>
              <w:t xml:space="preserve">Use only letter size (21.25 X 27.5 cm / 8.5" X 11") white paper/background for all attachments. </w:t>
            </w:r>
          </w:p>
          <w:p w14:paraId="20636D25" w14:textId="77777777" w:rsidR="00DA354A" w:rsidRDefault="00DA354A" w:rsidP="00DC0A50">
            <w:pPr>
              <w:pStyle w:val="ListParagraph"/>
              <w:numPr>
                <w:ilvl w:val="0"/>
                <w:numId w:val="20"/>
              </w:numPr>
              <w:rPr>
                <w:rFonts w:cs="Times New Roman"/>
                <w:szCs w:val="24"/>
              </w:rPr>
            </w:pPr>
            <w:r w:rsidRPr="004E0A55">
              <w:rPr>
                <w:rFonts w:cs="Times New Roman"/>
                <w:szCs w:val="24"/>
              </w:rPr>
              <w:t xml:space="preserve">Photo-reduce the supporting documents if the originals are larger than 21.25 X 27.5 cm / 8.5" X 11". </w:t>
            </w:r>
          </w:p>
          <w:p w14:paraId="215EE1E3" w14:textId="77777777" w:rsidR="00DA354A" w:rsidRDefault="00DA354A" w:rsidP="002439C9">
            <w:pPr>
              <w:pStyle w:val="ListParagraph"/>
              <w:numPr>
                <w:ilvl w:val="0"/>
                <w:numId w:val="20"/>
              </w:numPr>
              <w:rPr>
                <w:rFonts w:cs="Times New Roman"/>
                <w:szCs w:val="24"/>
              </w:rPr>
            </w:pPr>
            <w:r w:rsidRPr="004E0A55">
              <w:rPr>
                <w:rFonts w:cs="Times New Roman"/>
                <w:szCs w:val="24"/>
              </w:rPr>
              <w:t xml:space="preserve">Attachments must be uploaded in PDF format (unprotected). </w:t>
            </w:r>
          </w:p>
          <w:p w14:paraId="089E96D9" w14:textId="362C5716" w:rsidR="00DA354A" w:rsidRPr="004E0A55" w:rsidRDefault="00DA354A" w:rsidP="008A5585">
            <w:pPr>
              <w:pStyle w:val="ListParagraph"/>
              <w:numPr>
                <w:ilvl w:val="0"/>
                <w:numId w:val="20"/>
              </w:numPr>
              <w:rPr>
                <w:rFonts w:cs="Times New Roman"/>
                <w:szCs w:val="24"/>
              </w:rPr>
            </w:pPr>
            <w:r w:rsidRPr="004E0A55">
              <w:rPr>
                <w:rFonts w:cs="Times New Roman"/>
                <w:szCs w:val="24"/>
              </w:rPr>
              <w:t>The size of the attached document(s) cannot exceed 30 MB per document.</w:t>
            </w:r>
          </w:p>
        </w:tc>
      </w:tr>
      <w:tr w:rsidR="00DA354A" w:rsidRPr="003045EC" w14:paraId="66BE3FE5" w14:textId="77777777" w:rsidTr="004C39D0">
        <w:tc>
          <w:tcPr>
            <w:tcW w:w="720" w:type="dxa"/>
          </w:tcPr>
          <w:p w14:paraId="741206A0" w14:textId="77777777" w:rsidR="00DA354A" w:rsidRPr="003045EC" w:rsidRDefault="00DA354A" w:rsidP="002B4295">
            <w:pPr>
              <w:numPr>
                <w:ilvl w:val="0"/>
                <w:numId w:val="3"/>
              </w:numPr>
              <w:jc w:val="center"/>
              <w:rPr>
                <w:rFonts w:cs="Times New Roman"/>
                <w:szCs w:val="24"/>
              </w:rPr>
            </w:pPr>
          </w:p>
        </w:tc>
        <w:tc>
          <w:tcPr>
            <w:tcW w:w="9900" w:type="dxa"/>
            <w:gridSpan w:val="2"/>
          </w:tcPr>
          <w:p w14:paraId="473AC87D" w14:textId="1D613F65" w:rsidR="006C2DF5" w:rsidRDefault="00DA354A" w:rsidP="006C2DF5">
            <w:pPr>
              <w:rPr>
                <w:rFonts w:cs="Times New Roman"/>
                <w:szCs w:val="24"/>
              </w:rPr>
            </w:pPr>
            <w:r>
              <w:rPr>
                <w:rFonts w:cs="Times New Roman"/>
                <w:b/>
                <w:szCs w:val="24"/>
              </w:rPr>
              <w:t xml:space="preserve">Research Proposal, Randomized Control Trials (RCTs).  </w:t>
            </w:r>
            <w:r w:rsidR="006C2DF5" w:rsidRPr="006C2DF5">
              <w:rPr>
                <w:rFonts w:cs="Times New Roman"/>
                <w:szCs w:val="24"/>
              </w:rPr>
              <w:t>The proposals of a</w:t>
            </w:r>
            <w:r w:rsidR="006C2DF5">
              <w:rPr>
                <w:rFonts w:cs="Times New Roman"/>
                <w:szCs w:val="24"/>
              </w:rPr>
              <w:t>pplications containing an RCT as a major component</w:t>
            </w:r>
            <w:r w:rsidRPr="00284801">
              <w:rPr>
                <w:rFonts w:cs="Times New Roman"/>
                <w:szCs w:val="24"/>
              </w:rPr>
              <w:t xml:space="preserve"> must</w:t>
            </w:r>
            <w:r w:rsidR="006C2DF5">
              <w:rPr>
                <w:rFonts w:cs="Times New Roman"/>
                <w:szCs w:val="24"/>
              </w:rPr>
              <w:t xml:space="preserve"> be</w:t>
            </w:r>
            <w:r w:rsidRPr="00284801">
              <w:rPr>
                <w:rFonts w:cs="Times New Roman"/>
                <w:szCs w:val="24"/>
              </w:rPr>
              <w:t xml:space="preserve"> structure</w:t>
            </w:r>
            <w:r w:rsidR="006C2DF5">
              <w:rPr>
                <w:rFonts w:cs="Times New Roman"/>
                <w:szCs w:val="24"/>
              </w:rPr>
              <w:t>d</w:t>
            </w:r>
            <w:r w:rsidRPr="00284801">
              <w:rPr>
                <w:rFonts w:cs="Times New Roman"/>
                <w:szCs w:val="24"/>
              </w:rPr>
              <w:t xml:space="preserve"> </w:t>
            </w:r>
            <w:r w:rsidR="006C2DF5">
              <w:rPr>
                <w:rFonts w:cs="Times New Roman"/>
                <w:szCs w:val="24"/>
              </w:rPr>
              <w:t>according to the headings below, i</w:t>
            </w:r>
            <w:r w:rsidR="006C2DF5" w:rsidRPr="006C2DF5">
              <w:rPr>
                <w:rFonts w:cs="Times New Roman"/>
                <w:szCs w:val="24"/>
              </w:rPr>
              <w:t xml:space="preserve">rrespective of </w:t>
            </w:r>
            <w:r w:rsidR="006C2DF5">
              <w:rPr>
                <w:rFonts w:cs="Times New Roman"/>
                <w:szCs w:val="24"/>
              </w:rPr>
              <w:t>whether applicants have selected the RCT peer review committee:</w:t>
            </w:r>
          </w:p>
          <w:p w14:paraId="6063E2D0" w14:textId="192DDA75" w:rsidR="00DA354A" w:rsidRPr="006C2DF5" w:rsidRDefault="00DA354A" w:rsidP="006C2DF5">
            <w:pPr>
              <w:pStyle w:val="ListParagraph"/>
              <w:numPr>
                <w:ilvl w:val="0"/>
                <w:numId w:val="35"/>
              </w:numPr>
              <w:rPr>
                <w:rFonts w:cs="Times New Roman"/>
                <w:szCs w:val="24"/>
              </w:rPr>
            </w:pPr>
            <w:r w:rsidRPr="006C2DF5">
              <w:rPr>
                <w:rFonts w:cs="Times New Roman"/>
                <w:szCs w:val="24"/>
              </w:rPr>
              <w:t xml:space="preserve">The need for a trial </w:t>
            </w:r>
          </w:p>
          <w:p w14:paraId="53C4F01E" w14:textId="77777777" w:rsidR="00546F70" w:rsidRDefault="00DA354A" w:rsidP="00284801">
            <w:pPr>
              <w:pStyle w:val="ListParagraph"/>
              <w:numPr>
                <w:ilvl w:val="0"/>
                <w:numId w:val="35"/>
              </w:numPr>
              <w:rPr>
                <w:rFonts w:cs="Times New Roman"/>
                <w:szCs w:val="24"/>
              </w:rPr>
            </w:pPr>
            <w:r w:rsidRPr="00546F70">
              <w:rPr>
                <w:rFonts w:cs="Times New Roman"/>
                <w:szCs w:val="24"/>
              </w:rPr>
              <w:t xml:space="preserve">The proposed trial </w:t>
            </w:r>
          </w:p>
          <w:p w14:paraId="342D73BC" w14:textId="77777777" w:rsidR="00DA354A" w:rsidRDefault="00DA354A" w:rsidP="00284801">
            <w:pPr>
              <w:pStyle w:val="ListParagraph"/>
              <w:numPr>
                <w:ilvl w:val="0"/>
                <w:numId w:val="35"/>
              </w:numPr>
              <w:rPr>
                <w:rFonts w:cs="Times New Roman"/>
                <w:szCs w:val="24"/>
              </w:rPr>
            </w:pPr>
            <w:r w:rsidRPr="00546F70">
              <w:rPr>
                <w:rFonts w:cs="Times New Roman"/>
                <w:szCs w:val="24"/>
              </w:rPr>
              <w:t>Trial management</w:t>
            </w:r>
          </w:p>
          <w:p w14:paraId="0D1E8418" w14:textId="56C5B6CD" w:rsidR="006C2DF5" w:rsidRPr="006C2DF5" w:rsidRDefault="006C2DF5" w:rsidP="006C2DF5">
            <w:pPr>
              <w:rPr>
                <w:rFonts w:cs="Times New Roman"/>
                <w:szCs w:val="24"/>
              </w:rPr>
            </w:pPr>
            <w:r w:rsidRPr="00284801">
              <w:rPr>
                <w:rFonts w:cs="Times New Roman"/>
                <w:szCs w:val="24"/>
              </w:rPr>
              <w:t xml:space="preserve">Full details of the proposal structure are outlined in the </w:t>
            </w:r>
            <w:hyperlink r:id="rId13" w:history="1">
              <w:r w:rsidRPr="00FD2DD7">
                <w:rPr>
                  <w:rStyle w:val="Hyperlink"/>
                  <w:rFonts w:cs="Times New Roman"/>
                  <w:szCs w:val="24"/>
                </w:rPr>
                <w:t>RCT Evaluation Criteria and Headings</w:t>
              </w:r>
            </w:hyperlink>
            <w:r w:rsidRPr="00284801">
              <w:rPr>
                <w:rFonts w:cs="Times New Roman"/>
                <w:szCs w:val="24"/>
              </w:rPr>
              <w:t xml:space="preserve">.  </w:t>
            </w:r>
          </w:p>
        </w:tc>
      </w:tr>
      <w:tr w:rsidR="00DA354A" w:rsidRPr="003045EC" w14:paraId="2E104BC4" w14:textId="77777777" w:rsidTr="004C39D0">
        <w:tc>
          <w:tcPr>
            <w:tcW w:w="720" w:type="dxa"/>
          </w:tcPr>
          <w:p w14:paraId="2BA6105B" w14:textId="77777777" w:rsidR="00DA354A" w:rsidRPr="003045EC" w:rsidRDefault="00DA354A" w:rsidP="002B4295">
            <w:pPr>
              <w:numPr>
                <w:ilvl w:val="0"/>
                <w:numId w:val="3"/>
              </w:numPr>
              <w:jc w:val="center"/>
              <w:rPr>
                <w:rFonts w:cs="Times New Roman"/>
                <w:szCs w:val="24"/>
              </w:rPr>
            </w:pPr>
          </w:p>
        </w:tc>
        <w:tc>
          <w:tcPr>
            <w:tcW w:w="9900" w:type="dxa"/>
            <w:gridSpan w:val="2"/>
          </w:tcPr>
          <w:p w14:paraId="1CCE3692" w14:textId="77777777" w:rsidR="00DA354A" w:rsidRPr="005178CC" w:rsidRDefault="00DA354A" w:rsidP="005178CC">
            <w:pPr>
              <w:rPr>
                <w:rFonts w:cs="Times New Roman"/>
                <w:szCs w:val="24"/>
              </w:rPr>
            </w:pPr>
            <w:r>
              <w:rPr>
                <w:rFonts w:cs="Times New Roman"/>
                <w:b/>
                <w:szCs w:val="24"/>
              </w:rPr>
              <w:t xml:space="preserve">Research Proposal, Commercialization Projects. </w:t>
            </w:r>
            <w:r w:rsidRPr="005178CC">
              <w:rPr>
                <w:rFonts w:cs="Times New Roman"/>
                <w:szCs w:val="24"/>
              </w:rPr>
              <w:t xml:space="preserve">For commercialization projects, </w:t>
            </w:r>
            <w:r>
              <w:rPr>
                <w:rFonts w:cs="Times New Roman"/>
                <w:szCs w:val="24"/>
              </w:rPr>
              <w:t xml:space="preserve">applicants </w:t>
            </w:r>
            <w:r w:rsidRPr="005178CC">
              <w:rPr>
                <w:rFonts w:cs="Times New Roman"/>
                <w:szCs w:val="24"/>
              </w:rPr>
              <w:t xml:space="preserve">should integrate </w:t>
            </w:r>
            <w:r>
              <w:rPr>
                <w:rFonts w:cs="Times New Roman"/>
                <w:szCs w:val="24"/>
              </w:rPr>
              <w:t xml:space="preserve">a </w:t>
            </w:r>
            <w:r w:rsidRPr="005178CC">
              <w:rPr>
                <w:rFonts w:cs="Times New Roman"/>
                <w:szCs w:val="24"/>
              </w:rPr>
              <w:t>Research/Technical Plan and a Commerc</w:t>
            </w:r>
            <w:r>
              <w:rPr>
                <w:rFonts w:cs="Times New Roman"/>
                <w:szCs w:val="24"/>
              </w:rPr>
              <w:t>ialization Plan as part of the</w:t>
            </w:r>
            <w:r w:rsidRPr="005178CC">
              <w:rPr>
                <w:rFonts w:cs="Times New Roman"/>
                <w:szCs w:val="24"/>
              </w:rPr>
              <w:t xml:space="preserve"> 10-page research proposal; these will be evaluated</w:t>
            </w:r>
            <w:r>
              <w:rPr>
                <w:rFonts w:cs="Times New Roman"/>
                <w:szCs w:val="24"/>
              </w:rPr>
              <w:t xml:space="preserve"> according to </w:t>
            </w:r>
            <w:hyperlink r:id="rId14" w:history="1">
              <w:r w:rsidRPr="005178CC">
                <w:rPr>
                  <w:rStyle w:val="Hyperlink"/>
                  <w:rFonts w:cs="Times New Roman"/>
                  <w:szCs w:val="24"/>
                </w:rPr>
                <w:t>specific criteria</w:t>
              </w:r>
            </w:hyperlink>
            <w:r>
              <w:rPr>
                <w:rFonts w:cs="Times New Roman"/>
                <w:szCs w:val="24"/>
              </w:rPr>
              <w:t xml:space="preserve">. </w:t>
            </w:r>
          </w:p>
        </w:tc>
      </w:tr>
      <w:tr w:rsidR="00DA354A" w:rsidRPr="003045EC" w14:paraId="0E36EC84" w14:textId="77777777" w:rsidTr="004C39D0">
        <w:tc>
          <w:tcPr>
            <w:tcW w:w="720" w:type="dxa"/>
          </w:tcPr>
          <w:p w14:paraId="4237780B" w14:textId="77777777" w:rsidR="00DA354A" w:rsidRPr="003045EC" w:rsidRDefault="00DA354A" w:rsidP="002B4295">
            <w:pPr>
              <w:numPr>
                <w:ilvl w:val="0"/>
                <w:numId w:val="3"/>
              </w:numPr>
              <w:jc w:val="center"/>
              <w:rPr>
                <w:rFonts w:cs="Times New Roman"/>
                <w:szCs w:val="24"/>
              </w:rPr>
            </w:pPr>
          </w:p>
        </w:tc>
        <w:tc>
          <w:tcPr>
            <w:tcW w:w="9900" w:type="dxa"/>
            <w:gridSpan w:val="2"/>
          </w:tcPr>
          <w:p w14:paraId="65050FAA" w14:textId="4BF8C196" w:rsidR="00DA354A" w:rsidRPr="007917C1" w:rsidRDefault="00DA354A" w:rsidP="00FD2DD7">
            <w:pPr>
              <w:rPr>
                <w:rFonts w:cs="Times New Roman"/>
                <w:szCs w:val="24"/>
              </w:rPr>
            </w:pPr>
            <w:r>
              <w:rPr>
                <w:rFonts w:cs="Times New Roman"/>
                <w:b/>
                <w:szCs w:val="24"/>
              </w:rPr>
              <w:t xml:space="preserve">Project References (no page limit). </w:t>
            </w:r>
            <w:r w:rsidR="00F032DB" w:rsidRPr="00F032DB">
              <w:rPr>
                <w:rFonts w:cs="Times New Roman"/>
                <w:szCs w:val="24"/>
              </w:rPr>
              <w:t>Upload a list of references cited within the application.</w:t>
            </w:r>
            <w:r w:rsidR="00F032DB">
              <w:rPr>
                <w:rFonts w:cs="Times New Roman"/>
                <w:b/>
                <w:szCs w:val="24"/>
              </w:rPr>
              <w:t xml:space="preserve"> </w:t>
            </w:r>
            <w:r w:rsidR="00FD2DD7" w:rsidRPr="00FD2DD7">
              <w:rPr>
                <w:rFonts w:cs="Times New Roman"/>
                <w:szCs w:val="24"/>
              </w:rPr>
              <w:t>A s</w:t>
            </w:r>
            <w:r>
              <w:rPr>
                <w:rFonts w:cs="Times New Roman"/>
                <w:szCs w:val="24"/>
              </w:rPr>
              <w:t>tandard reference style is required.</w:t>
            </w:r>
          </w:p>
        </w:tc>
      </w:tr>
      <w:tr w:rsidR="00DA354A" w:rsidRPr="003045EC" w14:paraId="1D4ED534" w14:textId="77777777" w:rsidTr="004C39D0">
        <w:tc>
          <w:tcPr>
            <w:tcW w:w="720" w:type="dxa"/>
          </w:tcPr>
          <w:p w14:paraId="6C1C2BD0" w14:textId="77777777" w:rsidR="00DA354A" w:rsidRPr="003045EC" w:rsidRDefault="00DA354A" w:rsidP="002B4295">
            <w:pPr>
              <w:numPr>
                <w:ilvl w:val="0"/>
                <w:numId w:val="3"/>
              </w:numPr>
              <w:jc w:val="center"/>
              <w:rPr>
                <w:rFonts w:cs="Times New Roman"/>
                <w:szCs w:val="24"/>
              </w:rPr>
            </w:pPr>
          </w:p>
        </w:tc>
        <w:tc>
          <w:tcPr>
            <w:tcW w:w="9900" w:type="dxa"/>
            <w:gridSpan w:val="2"/>
          </w:tcPr>
          <w:p w14:paraId="29D4BE34" w14:textId="77777777" w:rsidR="00B91ACD" w:rsidRDefault="00DA354A" w:rsidP="00B91ACD">
            <w:pPr>
              <w:rPr>
                <w:rFonts w:cs="Times New Roman"/>
                <w:color w:val="000000" w:themeColor="text1"/>
                <w:szCs w:val="24"/>
              </w:rPr>
            </w:pPr>
            <w:r>
              <w:rPr>
                <w:rFonts w:cs="Times New Roman"/>
                <w:b/>
                <w:szCs w:val="24"/>
              </w:rPr>
              <w:t xml:space="preserve">Response to Previous Reviews (2 page maximum). </w:t>
            </w:r>
            <w:r>
              <w:rPr>
                <w:rFonts w:cs="Times New Roman"/>
                <w:szCs w:val="24"/>
              </w:rPr>
              <w:t>If you are resubmitting an unsuccessful application</w:t>
            </w:r>
            <w:r w:rsidR="003247B6">
              <w:rPr>
                <w:rFonts w:cs="Times New Roman"/>
                <w:szCs w:val="24"/>
              </w:rPr>
              <w:t>,</w:t>
            </w:r>
            <w:r>
              <w:rPr>
                <w:rFonts w:cs="Times New Roman"/>
                <w:szCs w:val="24"/>
              </w:rPr>
              <w:t xml:space="preserve"> you </w:t>
            </w:r>
            <w:r w:rsidR="003247B6">
              <w:rPr>
                <w:rFonts w:cs="Times New Roman"/>
                <w:szCs w:val="24"/>
              </w:rPr>
              <w:t>have an opportunity to</w:t>
            </w:r>
            <w:r w:rsidR="00FD2DD7">
              <w:rPr>
                <w:rFonts w:cs="Times New Roman"/>
                <w:szCs w:val="24"/>
              </w:rPr>
              <w:t xml:space="preserve"> respond to previous reviewer</w:t>
            </w:r>
            <w:r>
              <w:rPr>
                <w:rFonts w:cs="Times New Roman"/>
                <w:szCs w:val="24"/>
              </w:rPr>
              <w:t>s</w:t>
            </w:r>
            <w:r w:rsidR="00FD2DD7">
              <w:rPr>
                <w:rFonts w:cs="Times New Roman"/>
                <w:szCs w:val="24"/>
              </w:rPr>
              <w:t>’</w:t>
            </w:r>
            <w:r>
              <w:rPr>
                <w:rFonts w:cs="Times New Roman"/>
                <w:szCs w:val="24"/>
              </w:rPr>
              <w:t xml:space="preserve"> comments.  </w:t>
            </w:r>
            <w:r w:rsidR="00FD2DD7" w:rsidRPr="002C535D">
              <w:rPr>
                <w:rFonts w:cs="Times New Roman"/>
                <w:color w:val="000000" w:themeColor="text1"/>
                <w:szCs w:val="24"/>
              </w:rPr>
              <w:t xml:space="preserve">If you upload a </w:t>
            </w:r>
            <w:r w:rsidR="00B91ACD">
              <w:rPr>
                <w:rFonts w:cs="Times New Roman"/>
                <w:color w:val="000000" w:themeColor="text1"/>
                <w:szCs w:val="24"/>
              </w:rPr>
              <w:t>response</w:t>
            </w:r>
            <w:r w:rsidR="00FD2DD7" w:rsidRPr="002C535D">
              <w:rPr>
                <w:rFonts w:cs="Times New Roman"/>
                <w:color w:val="000000" w:themeColor="text1"/>
                <w:szCs w:val="24"/>
              </w:rPr>
              <w:t xml:space="preserve"> you are also </w:t>
            </w:r>
            <w:r w:rsidR="00FD2DD7" w:rsidRPr="002C535D">
              <w:rPr>
                <w:rFonts w:cs="Times New Roman"/>
                <w:color w:val="000000" w:themeColor="text1"/>
                <w:szCs w:val="24"/>
                <w:u w:val="single"/>
              </w:rPr>
              <w:t>required to include all the reviews being addressed</w:t>
            </w:r>
            <w:r w:rsidR="00FD2DD7" w:rsidRPr="002C535D">
              <w:rPr>
                <w:rFonts w:cs="Times New Roman"/>
                <w:color w:val="000000" w:themeColor="text1"/>
                <w:szCs w:val="24"/>
              </w:rPr>
              <w:t xml:space="preserve">. Your response and the previous reviews must be uploaded as a single </w:t>
            </w:r>
            <w:r w:rsidR="002C535D">
              <w:rPr>
                <w:rFonts w:cs="Times New Roman"/>
                <w:color w:val="000000" w:themeColor="text1"/>
                <w:szCs w:val="24"/>
              </w:rPr>
              <w:t xml:space="preserve">PDF </w:t>
            </w:r>
            <w:r w:rsidR="00FD2DD7" w:rsidRPr="002C535D">
              <w:rPr>
                <w:rFonts w:cs="Times New Roman"/>
                <w:color w:val="000000" w:themeColor="text1"/>
                <w:szCs w:val="24"/>
              </w:rPr>
              <w:t>attachment.</w:t>
            </w:r>
            <w:r w:rsidR="00FD2DD7" w:rsidRPr="002C535D">
              <w:rPr>
                <w:color w:val="000000" w:themeColor="text1"/>
              </w:rPr>
              <w:t xml:space="preserve"> </w:t>
            </w:r>
            <w:r w:rsidR="00FD2DD7" w:rsidRPr="002C535D">
              <w:rPr>
                <w:rFonts w:cs="Times New Roman"/>
                <w:color w:val="000000" w:themeColor="text1"/>
                <w:szCs w:val="24"/>
              </w:rPr>
              <w:t>Your response should not require r</w:t>
            </w:r>
            <w:r w:rsidR="00B91ACD">
              <w:rPr>
                <w:rFonts w:cs="Times New Roman"/>
                <w:color w:val="000000" w:themeColor="text1"/>
                <w:szCs w:val="24"/>
              </w:rPr>
              <w:t xml:space="preserve">eference to any other document. </w:t>
            </w:r>
          </w:p>
          <w:p w14:paraId="56809130" w14:textId="31306D10" w:rsidR="00505C4A" w:rsidRPr="004E0A55" w:rsidRDefault="00505C4A" w:rsidP="00B91ACD">
            <w:pPr>
              <w:rPr>
                <w:rFonts w:cs="Times New Roman"/>
                <w:szCs w:val="24"/>
              </w:rPr>
            </w:pPr>
            <w:r w:rsidRPr="00505C4A">
              <w:rPr>
                <w:rFonts w:cs="Times New Roman"/>
                <w:b/>
                <w:szCs w:val="24"/>
              </w:rPr>
              <w:lastRenderedPageBreak/>
              <w:t>Note:</w:t>
            </w:r>
            <w:r w:rsidRPr="00505C4A">
              <w:rPr>
                <w:rFonts w:cs="Times New Roman"/>
                <w:szCs w:val="24"/>
              </w:rPr>
              <w:t> </w:t>
            </w:r>
            <w:r w:rsidRPr="00505C4A">
              <w:rPr>
                <w:rFonts w:cs="Times New Roman"/>
                <w:bCs/>
                <w:szCs w:val="24"/>
              </w:rPr>
              <w:t xml:space="preserve">For applicants who have held a Foundation grant as an ECR, </w:t>
            </w:r>
            <w:r w:rsidRPr="00505C4A">
              <w:rPr>
                <w:rFonts w:cs="Times New Roman"/>
                <w:b/>
                <w:bCs/>
                <w:szCs w:val="24"/>
              </w:rPr>
              <w:t>an additional half page</w:t>
            </w:r>
            <w:r w:rsidRPr="00505C4A">
              <w:rPr>
                <w:rFonts w:cs="Times New Roman"/>
                <w:bCs/>
                <w:szCs w:val="24"/>
              </w:rPr>
              <w:t xml:space="preserve"> may be included in the Response to Previous Reviews attachment to contextualize their Foundation grant as deemed appropriate by the applicant.</w:t>
            </w:r>
          </w:p>
        </w:tc>
      </w:tr>
      <w:tr w:rsidR="005C0325" w14:paraId="1CD4516B" w14:textId="77777777" w:rsidTr="004C39D0">
        <w:tc>
          <w:tcPr>
            <w:tcW w:w="10620" w:type="dxa"/>
            <w:gridSpan w:val="3"/>
            <w:shd w:val="clear" w:color="auto" w:fill="DFDFDF" w:themeFill="background2" w:themeFillShade="E6"/>
          </w:tcPr>
          <w:p w14:paraId="7455DB8B" w14:textId="77777777" w:rsidR="005C0325" w:rsidRDefault="005C0325" w:rsidP="005C0325">
            <w:pPr>
              <w:ind w:left="720"/>
              <w:rPr>
                <w:rFonts w:cs="Times New Roman"/>
                <w:b/>
                <w:szCs w:val="24"/>
              </w:rPr>
            </w:pPr>
            <w:r>
              <w:rPr>
                <w:rFonts w:cs="Times New Roman"/>
                <w:b/>
                <w:szCs w:val="24"/>
              </w:rPr>
              <w:lastRenderedPageBreak/>
              <w:t>Task 3: Complete Summary</w:t>
            </w:r>
          </w:p>
        </w:tc>
      </w:tr>
      <w:tr w:rsidR="00DA354A" w:rsidRPr="003045EC" w14:paraId="2E49FE83" w14:textId="77777777" w:rsidTr="004C39D0">
        <w:tc>
          <w:tcPr>
            <w:tcW w:w="720" w:type="dxa"/>
          </w:tcPr>
          <w:p w14:paraId="18443B55" w14:textId="77777777" w:rsidR="00DA354A" w:rsidRPr="003045EC" w:rsidRDefault="00DA354A" w:rsidP="002B4295">
            <w:pPr>
              <w:numPr>
                <w:ilvl w:val="0"/>
                <w:numId w:val="3"/>
              </w:numPr>
              <w:jc w:val="center"/>
              <w:rPr>
                <w:rFonts w:cs="Times New Roman"/>
                <w:szCs w:val="24"/>
              </w:rPr>
            </w:pPr>
          </w:p>
        </w:tc>
        <w:tc>
          <w:tcPr>
            <w:tcW w:w="9900" w:type="dxa"/>
            <w:gridSpan w:val="2"/>
          </w:tcPr>
          <w:p w14:paraId="0CA4EDF8" w14:textId="70DAAB31" w:rsidR="00DA354A" w:rsidRPr="007917C1" w:rsidRDefault="00DA354A" w:rsidP="003247B6">
            <w:pPr>
              <w:rPr>
                <w:rFonts w:cs="Times New Roman"/>
                <w:szCs w:val="24"/>
              </w:rPr>
            </w:pPr>
            <w:r>
              <w:rPr>
                <w:rFonts w:cs="Times New Roman"/>
                <w:b/>
                <w:szCs w:val="24"/>
              </w:rPr>
              <w:t xml:space="preserve">Summary of Research Proposal. </w:t>
            </w:r>
            <w:r>
              <w:rPr>
                <w:rFonts w:cs="Times New Roman"/>
                <w:szCs w:val="24"/>
              </w:rPr>
              <w:t>The summary completed at Registration will automatically transfer to the Full Application</w:t>
            </w:r>
            <w:r w:rsidR="003247B6">
              <w:rPr>
                <w:rFonts w:cs="Times New Roman"/>
                <w:szCs w:val="24"/>
              </w:rPr>
              <w:t>,</w:t>
            </w:r>
            <w:r>
              <w:rPr>
                <w:rFonts w:cs="Times New Roman"/>
                <w:szCs w:val="24"/>
              </w:rPr>
              <w:t xml:space="preserve"> but updates can be made.  However, </w:t>
            </w:r>
            <w:r w:rsidR="005C0325">
              <w:rPr>
                <w:rFonts w:cs="Times New Roman"/>
                <w:szCs w:val="24"/>
              </w:rPr>
              <w:t xml:space="preserve">you should avoid making </w:t>
            </w:r>
            <w:r>
              <w:rPr>
                <w:rFonts w:cs="Times New Roman"/>
                <w:szCs w:val="24"/>
              </w:rPr>
              <w:t xml:space="preserve">significant changes </w:t>
            </w:r>
            <w:r w:rsidR="005C0325">
              <w:rPr>
                <w:rFonts w:cs="Times New Roman"/>
                <w:szCs w:val="24"/>
              </w:rPr>
              <w:t xml:space="preserve">to the summary since the information provided at Registration was used to secure </w:t>
            </w:r>
            <w:r w:rsidR="003247B6">
              <w:rPr>
                <w:rFonts w:cs="Times New Roman"/>
                <w:szCs w:val="24"/>
              </w:rPr>
              <w:t xml:space="preserve">reviewers with </w:t>
            </w:r>
            <w:r w:rsidR="005C0325">
              <w:rPr>
                <w:rFonts w:cs="Times New Roman"/>
                <w:szCs w:val="24"/>
              </w:rPr>
              <w:t>the most appropriate expertise</w:t>
            </w:r>
            <w:r>
              <w:rPr>
                <w:rFonts w:cs="Times New Roman"/>
                <w:szCs w:val="24"/>
              </w:rPr>
              <w:t>.</w:t>
            </w:r>
          </w:p>
        </w:tc>
      </w:tr>
      <w:tr w:rsidR="005C0325" w14:paraId="4306C7EB" w14:textId="77777777" w:rsidTr="004C39D0">
        <w:tc>
          <w:tcPr>
            <w:tcW w:w="10620" w:type="dxa"/>
            <w:gridSpan w:val="3"/>
            <w:shd w:val="clear" w:color="auto" w:fill="DFDFDF" w:themeFill="background2" w:themeFillShade="E6"/>
          </w:tcPr>
          <w:p w14:paraId="67B5C300" w14:textId="77777777" w:rsidR="005C0325" w:rsidRDefault="005C0325" w:rsidP="005C0325">
            <w:pPr>
              <w:ind w:left="720"/>
              <w:rPr>
                <w:rFonts w:cs="Times New Roman"/>
                <w:b/>
                <w:szCs w:val="24"/>
              </w:rPr>
            </w:pPr>
            <w:r>
              <w:rPr>
                <w:rFonts w:cs="Times New Roman"/>
                <w:b/>
                <w:szCs w:val="24"/>
              </w:rPr>
              <w:t>Task 4: Identify Application Partners (Optional)</w:t>
            </w:r>
          </w:p>
        </w:tc>
      </w:tr>
      <w:tr w:rsidR="00DA354A" w:rsidRPr="003045EC" w14:paraId="2C7C2654" w14:textId="77777777" w:rsidTr="004C39D0">
        <w:tc>
          <w:tcPr>
            <w:tcW w:w="720" w:type="dxa"/>
          </w:tcPr>
          <w:p w14:paraId="763051F1" w14:textId="77777777" w:rsidR="00DA354A" w:rsidRPr="003045EC" w:rsidRDefault="00DA354A" w:rsidP="002B4295">
            <w:pPr>
              <w:numPr>
                <w:ilvl w:val="0"/>
                <w:numId w:val="3"/>
              </w:numPr>
              <w:jc w:val="center"/>
              <w:rPr>
                <w:rFonts w:cs="Times New Roman"/>
                <w:szCs w:val="24"/>
              </w:rPr>
            </w:pPr>
          </w:p>
        </w:tc>
        <w:tc>
          <w:tcPr>
            <w:tcW w:w="9900" w:type="dxa"/>
            <w:gridSpan w:val="2"/>
          </w:tcPr>
          <w:p w14:paraId="36C48702" w14:textId="3BCAF3A2" w:rsidR="00DA354A" w:rsidRPr="007917C1" w:rsidRDefault="00DA354A" w:rsidP="00DE570F">
            <w:pPr>
              <w:rPr>
                <w:rFonts w:cs="Times New Roman"/>
                <w:szCs w:val="24"/>
              </w:rPr>
            </w:pPr>
            <w:r>
              <w:rPr>
                <w:rFonts w:cs="Times New Roman"/>
                <w:b/>
                <w:szCs w:val="24"/>
              </w:rPr>
              <w:t xml:space="preserve">Application Partners. </w:t>
            </w:r>
            <w:r>
              <w:rPr>
                <w:rFonts w:cs="Times New Roman"/>
                <w:szCs w:val="24"/>
              </w:rPr>
              <w:t>This section is only required if you identified that your application includes a partner.</w:t>
            </w:r>
            <w:r w:rsidR="005C0325">
              <w:t xml:space="preserve"> </w:t>
            </w:r>
            <w:r w:rsidR="005C0325" w:rsidRPr="005C0325">
              <w:rPr>
                <w:rFonts w:cs="Times New Roman"/>
                <w:szCs w:val="24"/>
              </w:rPr>
              <w:t xml:space="preserve">There is no upper limit on partner contributions </w:t>
            </w:r>
            <w:r w:rsidR="002C535D">
              <w:rPr>
                <w:rFonts w:cs="Times New Roman"/>
                <w:szCs w:val="24"/>
              </w:rPr>
              <w:t xml:space="preserve">(cash and/or in-kind) </w:t>
            </w:r>
            <w:r w:rsidR="005C0325" w:rsidRPr="005C0325">
              <w:rPr>
                <w:rFonts w:cs="Times New Roman"/>
                <w:szCs w:val="24"/>
              </w:rPr>
              <w:t>to a project.</w:t>
            </w:r>
            <w:r w:rsidR="002C535D">
              <w:rPr>
                <w:rFonts w:cs="Times New Roman"/>
                <w:szCs w:val="24"/>
              </w:rPr>
              <w:t xml:space="preserve"> </w:t>
            </w:r>
            <w:r w:rsidR="002C535D" w:rsidRPr="002C535D">
              <w:rPr>
                <w:rFonts w:cs="Times New Roman"/>
                <w:szCs w:val="24"/>
              </w:rPr>
              <w:t>A signed letter of support from every partner must be provided at the time of application for all cash and/or in-kind contributions.</w:t>
            </w:r>
          </w:p>
        </w:tc>
      </w:tr>
      <w:tr w:rsidR="00CD366C" w14:paraId="26DC7920" w14:textId="77777777" w:rsidTr="004C39D0">
        <w:tc>
          <w:tcPr>
            <w:tcW w:w="10620" w:type="dxa"/>
            <w:gridSpan w:val="3"/>
            <w:shd w:val="clear" w:color="auto" w:fill="DFDFDF" w:themeFill="background2" w:themeFillShade="E6"/>
          </w:tcPr>
          <w:p w14:paraId="31D72CBF" w14:textId="77777777" w:rsidR="00CD366C" w:rsidRDefault="00CD366C" w:rsidP="00CD366C">
            <w:pPr>
              <w:ind w:left="720"/>
              <w:rPr>
                <w:rFonts w:cs="Times New Roman"/>
                <w:b/>
                <w:szCs w:val="24"/>
              </w:rPr>
            </w:pPr>
            <w:r>
              <w:rPr>
                <w:rFonts w:cs="Times New Roman"/>
                <w:b/>
                <w:szCs w:val="24"/>
              </w:rPr>
              <w:t>Task 5: Enter Budget Information</w:t>
            </w:r>
          </w:p>
        </w:tc>
      </w:tr>
      <w:tr w:rsidR="001F67FE" w:rsidRPr="00734904" w14:paraId="565F205A" w14:textId="77777777" w:rsidTr="004C39D0">
        <w:tc>
          <w:tcPr>
            <w:tcW w:w="720" w:type="dxa"/>
          </w:tcPr>
          <w:p w14:paraId="731F7D04" w14:textId="77777777" w:rsidR="001F67FE" w:rsidRPr="003045EC" w:rsidRDefault="001F67FE" w:rsidP="002B4295">
            <w:pPr>
              <w:numPr>
                <w:ilvl w:val="0"/>
                <w:numId w:val="3"/>
              </w:numPr>
              <w:jc w:val="center"/>
              <w:rPr>
                <w:rFonts w:cs="Times New Roman"/>
                <w:szCs w:val="24"/>
              </w:rPr>
            </w:pPr>
          </w:p>
        </w:tc>
        <w:tc>
          <w:tcPr>
            <w:tcW w:w="9900" w:type="dxa"/>
            <w:gridSpan w:val="2"/>
          </w:tcPr>
          <w:p w14:paraId="0D7B7D8C" w14:textId="71147186" w:rsidR="001F67FE" w:rsidRDefault="001F67FE" w:rsidP="00C82043">
            <w:r>
              <w:rPr>
                <w:rFonts w:cs="Times New Roman"/>
                <w:b/>
                <w:szCs w:val="24"/>
              </w:rPr>
              <w:t xml:space="preserve">Expense Eligibility. </w:t>
            </w:r>
            <w:r w:rsidRPr="00734904">
              <w:rPr>
                <w:rFonts w:cs="Times New Roman"/>
                <w:szCs w:val="24"/>
              </w:rPr>
              <w:t xml:space="preserve">Information on eligibility of expenses and employment under grants is found in the </w:t>
            </w:r>
            <w:hyperlink r:id="rId15" w:history="1">
              <w:r w:rsidR="00505C4A" w:rsidRPr="00676C76">
                <w:rPr>
                  <w:rStyle w:val="Hyperlink"/>
                  <w:rFonts w:cs="Times New Roman"/>
                  <w:szCs w:val="24"/>
                </w:rPr>
                <w:t>Use of Grant Funds</w:t>
              </w:r>
            </w:hyperlink>
            <w:r w:rsidR="00C82043">
              <w:rPr>
                <w:rFonts w:cs="Times New Roman"/>
                <w:szCs w:val="24"/>
              </w:rPr>
              <w:t xml:space="preserve"> </w:t>
            </w:r>
            <w:r w:rsidR="00C82043" w:rsidRPr="00C82043">
              <w:rPr>
                <w:rFonts w:cs="Times New Roman"/>
                <w:szCs w:val="24"/>
              </w:rPr>
              <w:t>section of the Tri-Agency (CIHR, NSERC and SSHRC) Guide on Financial Administration for requirements regarding allowable costs and activities.</w:t>
            </w:r>
          </w:p>
          <w:p w14:paraId="6F7234BE" w14:textId="4E65006C" w:rsidR="00C82043" w:rsidRPr="00C82043" w:rsidRDefault="00C82043" w:rsidP="00C82043">
            <w:pPr>
              <w:rPr>
                <w:rFonts w:cs="Times New Roman"/>
                <w:szCs w:val="24"/>
                <w:lang w:val="en-US"/>
              </w:rPr>
            </w:pPr>
            <w:r w:rsidRPr="00C82043">
              <w:rPr>
                <w:rFonts w:cs="Times New Roman"/>
                <w:szCs w:val="24"/>
                <w:lang w:val="en-US"/>
              </w:rPr>
              <w:t>The following expenses will be considered eligible for funding received through this funding opportunity:</w:t>
            </w:r>
          </w:p>
          <w:p w14:paraId="0B5E5211" w14:textId="77777777" w:rsidR="00C82043" w:rsidRPr="00C82043" w:rsidRDefault="00C82043" w:rsidP="00C82043">
            <w:pPr>
              <w:numPr>
                <w:ilvl w:val="0"/>
                <w:numId w:val="38"/>
              </w:numPr>
              <w:rPr>
                <w:rFonts w:cs="Times New Roman"/>
                <w:szCs w:val="24"/>
                <w:lang w:val="en-US"/>
              </w:rPr>
            </w:pPr>
            <w:r w:rsidRPr="00C82043">
              <w:rPr>
                <w:rFonts w:cs="Times New Roman"/>
                <w:szCs w:val="24"/>
                <w:lang w:val="en-US"/>
              </w:rPr>
              <w:t>Reasonable expenses related to knowledge translation, networking, commercialization and community-based research are eligible. The applicants must justify these and all other expenses in the context of their research proposals and the appropriateness of such requests is subject to peer review.</w:t>
            </w:r>
          </w:p>
          <w:p w14:paraId="3C7EFF29" w14:textId="5A67016D" w:rsidR="00C82043" w:rsidRPr="00C82043" w:rsidRDefault="00C82043" w:rsidP="00C82043">
            <w:pPr>
              <w:numPr>
                <w:ilvl w:val="0"/>
                <w:numId w:val="38"/>
              </w:numPr>
              <w:rPr>
                <w:rFonts w:cs="Times New Roman"/>
                <w:szCs w:val="24"/>
                <w:lang w:val="en-US"/>
              </w:rPr>
            </w:pPr>
            <w:r>
              <w:rPr>
                <w:rFonts w:cs="Times New Roman"/>
                <w:szCs w:val="24"/>
                <w:lang w:val="en-US"/>
              </w:rPr>
              <w:t>Per t</w:t>
            </w:r>
            <w:r w:rsidRPr="00C82043">
              <w:rPr>
                <w:rFonts w:cs="Times New Roman"/>
                <w:szCs w:val="24"/>
                <w:lang w:val="en-US"/>
              </w:rPr>
              <w:t>he Tri-Council Policy Statement 2 (</w:t>
            </w:r>
            <w:hyperlink r:id="rId16" w:history="1">
              <w:r w:rsidRPr="00C82043">
                <w:rPr>
                  <w:rStyle w:val="Hyperlink"/>
                  <w:rFonts w:cs="Times New Roman"/>
                  <w:szCs w:val="24"/>
                  <w:lang w:val="en-US"/>
                </w:rPr>
                <w:t>TCPS 2 - Chapter 9 Research Involving the First Nations, Inuit and Métis Peoples of Canada</w:t>
              </w:r>
            </w:hyperlink>
            <w:r w:rsidRPr="00C82043">
              <w:rPr>
                <w:rFonts w:cs="Times New Roman"/>
                <w:szCs w:val="24"/>
                <w:lang w:val="en-US"/>
              </w:rPr>
              <w:t>), CIHR considers these expenditures eligible for payment from the grant holder’s grant funds (with appropriate backup documentation):</w:t>
            </w:r>
          </w:p>
          <w:p w14:paraId="6F0FAF71" w14:textId="77777777" w:rsidR="00C82043" w:rsidRPr="00C82043" w:rsidRDefault="00C82043" w:rsidP="00C82043">
            <w:pPr>
              <w:numPr>
                <w:ilvl w:val="1"/>
                <w:numId w:val="38"/>
              </w:numPr>
              <w:rPr>
                <w:rFonts w:cs="Times New Roman"/>
                <w:szCs w:val="24"/>
                <w:lang w:val="en-US"/>
              </w:rPr>
            </w:pPr>
            <w:r w:rsidRPr="00C82043">
              <w:rPr>
                <w:rFonts w:cs="Times New Roman"/>
                <w:szCs w:val="24"/>
                <w:lang w:val="en-US"/>
              </w:rPr>
              <w:t>Costs related to community mobilization and engagement, including culturally relevant promotional items such as tobacco, cloth, feasting and gift giving for honoring ceremonies, and cash reimbursements (in a method acceptable to the individual or community being reimbursed) to compensate community participation; and</w:t>
            </w:r>
          </w:p>
          <w:p w14:paraId="1A0BEBBB" w14:textId="2D07D428" w:rsidR="00C82043" w:rsidRPr="00734904" w:rsidRDefault="00C82043" w:rsidP="004C39D0">
            <w:pPr>
              <w:numPr>
                <w:ilvl w:val="1"/>
                <w:numId w:val="38"/>
              </w:numPr>
              <w:rPr>
                <w:rFonts w:cs="Times New Roman"/>
                <w:szCs w:val="24"/>
              </w:rPr>
            </w:pPr>
            <w:r w:rsidRPr="00C82043">
              <w:rPr>
                <w:rFonts w:cs="Times New Roman"/>
                <w:szCs w:val="24"/>
                <w:lang w:val="en-US"/>
              </w:rPr>
              <w:t>Contracts and/or consultant fees for knowledge translation and communication activities for Indigenous Elders, community members, and other Indigenous Knowledge Keepers involved in activities related to the Indigenous community.</w:t>
            </w:r>
          </w:p>
        </w:tc>
      </w:tr>
      <w:tr w:rsidR="00DA354A" w:rsidRPr="003045EC" w14:paraId="2AF8FBD1" w14:textId="77777777" w:rsidTr="004C39D0">
        <w:tc>
          <w:tcPr>
            <w:tcW w:w="720" w:type="dxa"/>
          </w:tcPr>
          <w:p w14:paraId="1A68F81C" w14:textId="77777777" w:rsidR="00DA354A" w:rsidRPr="003045EC" w:rsidRDefault="00DA354A" w:rsidP="002B4295">
            <w:pPr>
              <w:numPr>
                <w:ilvl w:val="0"/>
                <w:numId w:val="3"/>
              </w:numPr>
              <w:jc w:val="center"/>
              <w:rPr>
                <w:rFonts w:cs="Times New Roman"/>
                <w:szCs w:val="24"/>
              </w:rPr>
            </w:pPr>
            <w:r>
              <w:br w:type="page"/>
            </w:r>
          </w:p>
        </w:tc>
        <w:tc>
          <w:tcPr>
            <w:tcW w:w="9900" w:type="dxa"/>
            <w:gridSpan w:val="2"/>
          </w:tcPr>
          <w:p w14:paraId="3C1E9178" w14:textId="5B8C999A" w:rsidR="002B2832" w:rsidRPr="002B2832" w:rsidRDefault="00DA354A" w:rsidP="00DE570F">
            <w:pPr>
              <w:rPr>
                <w:rFonts w:cs="Times New Roman"/>
                <w:b/>
                <w:szCs w:val="24"/>
              </w:rPr>
            </w:pPr>
            <w:r>
              <w:rPr>
                <w:rFonts w:cs="Times New Roman"/>
                <w:b/>
                <w:szCs w:val="24"/>
              </w:rPr>
              <w:t>Budget – General.</w:t>
            </w:r>
            <w:r w:rsidR="002B2832">
              <w:rPr>
                <w:rFonts w:cs="Times New Roman"/>
                <w:b/>
                <w:szCs w:val="24"/>
              </w:rPr>
              <w:t xml:space="preserve"> </w:t>
            </w:r>
            <w:r w:rsidR="002B2832" w:rsidRPr="002B2832">
              <w:rPr>
                <w:rFonts w:cs="Times New Roman"/>
                <w:szCs w:val="24"/>
              </w:rPr>
              <w:t>The expectation of the budget request is that it is a reasonable estimate that takes into consideration the needs of the research project and any anticipated changes in requirements over the term of the grant.</w:t>
            </w:r>
          </w:p>
          <w:p w14:paraId="393EF325" w14:textId="489E1EBA" w:rsidR="00DA354A" w:rsidRDefault="00DA354A" w:rsidP="001F67FE">
            <w:pPr>
              <w:pStyle w:val="ListParagraph"/>
              <w:numPr>
                <w:ilvl w:val="0"/>
                <w:numId w:val="21"/>
              </w:numPr>
              <w:rPr>
                <w:rFonts w:cs="Times New Roman"/>
                <w:szCs w:val="24"/>
              </w:rPr>
            </w:pPr>
            <w:r>
              <w:rPr>
                <w:rFonts w:cs="Times New Roman"/>
                <w:szCs w:val="24"/>
              </w:rPr>
              <w:t xml:space="preserve">Requests are for the </w:t>
            </w:r>
            <w:r w:rsidRPr="001F67FE">
              <w:rPr>
                <w:rFonts w:cs="Times New Roman"/>
                <w:b/>
                <w:szCs w:val="24"/>
              </w:rPr>
              <w:t>entire period of support</w:t>
            </w:r>
            <w:r w:rsidR="001F67FE">
              <w:rPr>
                <w:rFonts w:cs="Times New Roman"/>
                <w:szCs w:val="24"/>
              </w:rPr>
              <w:t xml:space="preserve"> (not yearly amounts)</w:t>
            </w:r>
            <w:r>
              <w:rPr>
                <w:rFonts w:cs="Times New Roman"/>
                <w:szCs w:val="24"/>
              </w:rPr>
              <w:t>.</w:t>
            </w:r>
          </w:p>
          <w:p w14:paraId="3F02A889" w14:textId="77777777" w:rsidR="001F67FE" w:rsidRDefault="001F67FE" w:rsidP="001F67FE">
            <w:pPr>
              <w:pStyle w:val="ListParagraph"/>
              <w:numPr>
                <w:ilvl w:val="0"/>
                <w:numId w:val="21"/>
              </w:numPr>
              <w:rPr>
                <w:rFonts w:cs="Times New Roman"/>
                <w:szCs w:val="24"/>
              </w:rPr>
            </w:pPr>
            <w:r>
              <w:rPr>
                <w:rFonts w:cs="Times New Roman"/>
                <w:szCs w:val="24"/>
              </w:rPr>
              <w:t xml:space="preserve">All amounts should be in </w:t>
            </w:r>
            <w:r w:rsidRPr="00734904">
              <w:rPr>
                <w:rFonts w:cs="Times New Roman"/>
                <w:b/>
                <w:szCs w:val="24"/>
              </w:rPr>
              <w:t>Canadian dollars</w:t>
            </w:r>
            <w:r>
              <w:rPr>
                <w:rFonts w:cs="Times New Roman"/>
                <w:szCs w:val="24"/>
              </w:rPr>
              <w:t>.</w:t>
            </w:r>
          </w:p>
          <w:p w14:paraId="64085E4B" w14:textId="77777777" w:rsidR="001F67FE" w:rsidRPr="001F67FE" w:rsidRDefault="001F67FE" w:rsidP="001F67FE">
            <w:pPr>
              <w:pStyle w:val="ListParagraph"/>
              <w:numPr>
                <w:ilvl w:val="0"/>
                <w:numId w:val="21"/>
              </w:numPr>
              <w:rPr>
                <w:rFonts w:cs="Times New Roman"/>
                <w:szCs w:val="24"/>
              </w:rPr>
            </w:pPr>
            <w:r w:rsidRPr="00734904">
              <w:rPr>
                <w:rFonts w:cs="Times New Roman"/>
                <w:szCs w:val="24"/>
              </w:rPr>
              <w:t>CIHR will disburse funds in equal yearly instalments.</w:t>
            </w:r>
          </w:p>
          <w:p w14:paraId="30164AE0" w14:textId="77777777" w:rsidR="00DA354A" w:rsidRDefault="00DA354A" w:rsidP="001F67FE">
            <w:pPr>
              <w:pStyle w:val="ListParagraph"/>
              <w:numPr>
                <w:ilvl w:val="0"/>
                <w:numId w:val="21"/>
              </w:numPr>
              <w:rPr>
                <w:rFonts w:cs="Times New Roman"/>
                <w:szCs w:val="24"/>
              </w:rPr>
            </w:pPr>
            <w:r w:rsidRPr="007917C1">
              <w:rPr>
                <w:rFonts w:cs="Times New Roman"/>
                <w:szCs w:val="24"/>
              </w:rPr>
              <w:t>Please round amounts to the nearest $1</w:t>
            </w:r>
            <w:r w:rsidR="001F67FE">
              <w:rPr>
                <w:rFonts w:cs="Times New Roman"/>
                <w:szCs w:val="24"/>
              </w:rPr>
              <w:t>,</w:t>
            </w:r>
            <w:r w:rsidRPr="007917C1">
              <w:rPr>
                <w:rFonts w:cs="Times New Roman"/>
                <w:szCs w:val="24"/>
              </w:rPr>
              <w:t xml:space="preserve">000. </w:t>
            </w:r>
          </w:p>
          <w:p w14:paraId="62432EDE" w14:textId="0B46D0C7" w:rsidR="00DA354A" w:rsidRDefault="00DA354A" w:rsidP="001F67FE">
            <w:pPr>
              <w:pStyle w:val="ListParagraph"/>
              <w:numPr>
                <w:ilvl w:val="0"/>
                <w:numId w:val="21"/>
              </w:numPr>
              <w:rPr>
                <w:rFonts w:cs="Times New Roman"/>
                <w:szCs w:val="24"/>
              </w:rPr>
            </w:pPr>
            <w:r>
              <w:rPr>
                <w:rFonts w:cs="Times New Roman"/>
                <w:szCs w:val="24"/>
              </w:rPr>
              <w:t>The total requested budget must add up to a multiple of $5</w:t>
            </w:r>
            <w:r w:rsidR="002B2832">
              <w:rPr>
                <w:rFonts w:cs="Times New Roman"/>
                <w:szCs w:val="24"/>
              </w:rPr>
              <w:t>,</w:t>
            </w:r>
            <w:r>
              <w:rPr>
                <w:rFonts w:cs="Times New Roman"/>
                <w:szCs w:val="24"/>
              </w:rPr>
              <w:t>000.</w:t>
            </w:r>
          </w:p>
          <w:p w14:paraId="4669DD07" w14:textId="77777777" w:rsidR="00DA354A" w:rsidRDefault="00DA354A" w:rsidP="001F67FE">
            <w:pPr>
              <w:pStyle w:val="ListParagraph"/>
              <w:numPr>
                <w:ilvl w:val="0"/>
                <w:numId w:val="21"/>
              </w:numPr>
              <w:rPr>
                <w:rFonts w:cs="Times New Roman"/>
                <w:szCs w:val="24"/>
              </w:rPr>
            </w:pPr>
            <w:r>
              <w:rPr>
                <w:rFonts w:cs="Times New Roman"/>
                <w:szCs w:val="24"/>
              </w:rPr>
              <w:t>Any non-applicable budget category may be left blank.</w:t>
            </w:r>
          </w:p>
          <w:p w14:paraId="66514256" w14:textId="243AAACA" w:rsidR="001F67FE" w:rsidRDefault="001F67FE" w:rsidP="001F67FE">
            <w:pPr>
              <w:pStyle w:val="ListParagraph"/>
              <w:numPr>
                <w:ilvl w:val="0"/>
                <w:numId w:val="21"/>
              </w:numPr>
              <w:rPr>
                <w:rFonts w:cs="Times New Roman"/>
                <w:szCs w:val="24"/>
              </w:rPr>
            </w:pPr>
            <w:r>
              <w:rPr>
                <w:rFonts w:cs="Times New Roman"/>
                <w:szCs w:val="24"/>
              </w:rPr>
              <w:t>The amount requested within each applicable category must be justified in the context of the requirements of the proposed project (max 1</w:t>
            </w:r>
            <w:r w:rsidR="00951625">
              <w:rPr>
                <w:rFonts w:cs="Times New Roman"/>
                <w:szCs w:val="24"/>
              </w:rPr>
              <w:t>,</w:t>
            </w:r>
            <w:r>
              <w:rPr>
                <w:rFonts w:cs="Times New Roman"/>
                <w:szCs w:val="24"/>
              </w:rPr>
              <w:t>750 characters)</w:t>
            </w:r>
          </w:p>
          <w:p w14:paraId="566AD38E" w14:textId="77777777" w:rsidR="001F67FE" w:rsidRPr="008E6A8B" w:rsidRDefault="001F67FE" w:rsidP="001F67FE">
            <w:pPr>
              <w:pStyle w:val="ListParagraph"/>
              <w:numPr>
                <w:ilvl w:val="0"/>
                <w:numId w:val="21"/>
              </w:numPr>
              <w:rPr>
                <w:rFonts w:cs="Times New Roman"/>
                <w:szCs w:val="24"/>
              </w:rPr>
            </w:pPr>
            <w:r>
              <w:lastRenderedPageBreak/>
              <w:t>Information such as cost quotations are not required as part of the application, and should not be attached to this module.</w:t>
            </w:r>
          </w:p>
          <w:p w14:paraId="5B42C128" w14:textId="6C9533FB" w:rsidR="008E6A8B" w:rsidRPr="008E6A8B" w:rsidRDefault="008E6A8B" w:rsidP="00C82043">
            <w:pPr>
              <w:rPr>
                <w:rFonts w:cs="Times New Roman"/>
                <w:szCs w:val="24"/>
              </w:rPr>
            </w:pPr>
            <w:r>
              <w:rPr>
                <w:rFonts w:cs="Times New Roman"/>
                <w:szCs w:val="24"/>
              </w:rPr>
              <w:t>Detailed information on budget categories is provided in the</w:t>
            </w:r>
            <w:r>
              <w:t xml:space="preserve"> </w:t>
            </w:r>
            <w:hyperlink r:id="rId17" w:history="1">
              <w:r w:rsidR="00C82043">
                <w:rPr>
                  <w:rStyle w:val="Hyperlink"/>
                </w:rPr>
                <w:t>Project Grant:</w:t>
              </w:r>
              <w:r w:rsidRPr="00C82043">
                <w:rPr>
                  <w:rStyle w:val="Hyperlink"/>
                </w:rPr>
                <w:t xml:space="preserve"> Application</w:t>
              </w:r>
              <w:r w:rsidR="00C82043">
                <w:rPr>
                  <w:rStyle w:val="Hyperlink"/>
                </w:rPr>
                <w:t xml:space="preserve"> </w:t>
              </w:r>
              <w:r w:rsidRPr="00C82043">
                <w:rPr>
                  <w:rStyle w:val="Hyperlink"/>
                </w:rPr>
                <w:t>Instructions</w:t>
              </w:r>
              <w:r w:rsidRPr="00C82043">
                <w:rPr>
                  <w:rStyle w:val="Hyperlink"/>
                  <w:rFonts w:cs="Times New Roman"/>
                  <w:szCs w:val="24"/>
                </w:rPr>
                <w:t>.</w:t>
              </w:r>
            </w:hyperlink>
          </w:p>
        </w:tc>
      </w:tr>
      <w:tr w:rsidR="00DA354A" w:rsidRPr="003045EC" w14:paraId="79AC2FE4" w14:textId="77777777" w:rsidTr="004C39D0">
        <w:tc>
          <w:tcPr>
            <w:tcW w:w="720" w:type="dxa"/>
          </w:tcPr>
          <w:p w14:paraId="2CE14410" w14:textId="77777777" w:rsidR="00DA354A" w:rsidRPr="003045EC" w:rsidRDefault="00DA354A" w:rsidP="002B4295">
            <w:pPr>
              <w:numPr>
                <w:ilvl w:val="0"/>
                <w:numId w:val="3"/>
              </w:numPr>
              <w:jc w:val="center"/>
              <w:rPr>
                <w:rFonts w:cs="Times New Roman"/>
                <w:szCs w:val="24"/>
              </w:rPr>
            </w:pPr>
          </w:p>
        </w:tc>
        <w:tc>
          <w:tcPr>
            <w:tcW w:w="9900" w:type="dxa"/>
            <w:gridSpan w:val="2"/>
          </w:tcPr>
          <w:p w14:paraId="58FCEA0F" w14:textId="1D68A49A" w:rsidR="00DA354A" w:rsidRDefault="00DA354A" w:rsidP="00DE570F">
            <w:pPr>
              <w:rPr>
                <w:rFonts w:cs="Times New Roman"/>
                <w:b/>
                <w:szCs w:val="24"/>
              </w:rPr>
            </w:pPr>
            <w:r>
              <w:rPr>
                <w:rFonts w:cs="Times New Roman"/>
                <w:b/>
                <w:szCs w:val="24"/>
              </w:rPr>
              <w:t xml:space="preserve">Budget – Equipment. </w:t>
            </w:r>
            <w:r w:rsidRPr="0035620C">
              <w:rPr>
                <w:rFonts w:cs="Times New Roman"/>
                <w:szCs w:val="24"/>
              </w:rPr>
              <w:t>Equipment may be requested for this competition.  Please include items having a useful life of more than 1 year and cost $2</w:t>
            </w:r>
            <w:r w:rsidR="001F67FE">
              <w:rPr>
                <w:rFonts w:cs="Times New Roman"/>
                <w:szCs w:val="24"/>
              </w:rPr>
              <w:t>,</w:t>
            </w:r>
            <w:r w:rsidRPr="0035620C">
              <w:rPr>
                <w:rFonts w:cs="Times New Roman"/>
                <w:szCs w:val="24"/>
              </w:rPr>
              <w:t>000 or more in the Non-consumables category.</w:t>
            </w:r>
            <w:r w:rsidR="00C36392">
              <w:rPr>
                <w:rFonts w:cs="Times New Roman"/>
                <w:szCs w:val="24"/>
              </w:rPr>
              <w:t xml:space="preserve"> </w:t>
            </w:r>
            <w:r w:rsidR="00C36392" w:rsidRPr="00C36392">
              <w:rPr>
                <w:rFonts w:cs="Times New Roman"/>
                <w:szCs w:val="24"/>
              </w:rPr>
              <w:t>Maintenance and operating costs of equipment are also eligible expenses.</w:t>
            </w:r>
          </w:p>
        </w:tc>
      </w:tr>
      <w:tr w:rsidR="00DA354A" w:rsidRPr="003045EC" w14:paraId="2CD69BAE" w14:textId="77777777" w:rsidTr="004C39D0">
        <w:tc>
          <w:tcPr>
            <w:tcW w:w="720" w:type="dxa"/>
          </w:tcPr>
          <w:p w14:paraId="5DB633FD" w14:textId="77777777" w:rsidR="00DA354A" w:rsidRPr="003045EC" w:rsidRDefault="00DA354A" w:rsidP="002B4295">
            <w:pPr>
              <w:numPr>
                <w:ilvl w:val="0"/>
                <w:numId w:val="3"/>
              </w:numPr>
              <w:jc w:val="center"/>
              <w:rPr>
                <w:rFonts w:cs="Times New Roman"/>
                <w:szCs w:val="24"/>
              </w:rPr>
            </w:pPr>
          </w:p>
        </w:tc>
        <w:tc>
          <w:tcPr>
            <w:tcW w:w="9900" w:type="dxa"/>
            <w:gridSpan w:val="2"/>
          </w:tcPr>
          <w:p w14:paraId="31F55BFC" w14:textId="7661EFCE" w:rsidR="00DA354A" w:rsidRDefault="00DA354A" w:rsidP="0035620C">
            <w:pPr>
              <w:rPr>
                <w:rFonts w:cs="Times New Roman"/>
                <w:b/>
                <w:szCs w:val="24"/>
              </w:rPr>
            </w:pPr>
            <w:r>
              <w:rPr>
                <w:rFonts w:cs="Times New Roman"/>
                <w:b/>
                <w:szCs w:val="24"/>
              </w:rPr>
              <w:t xml:space="preserve">Budget – Salaries.  </w:t>
            </w:r>
            <w:r w:rsidRPr="0035620C">
              <w:rPr>
                <w:rFonts w:cs="Times New Roman"/>
                <w:szCs w:val="24"/>
              </w:rPr>
              <w:t>U of T Financial Services recommends benefit r</w:t>
            </w:r>
            <w:r w:rsidR="00C82043">
              <w:rPr>
                <w:rFonts w:cs="Times New Roman"/>
                <w:szCs w:val="24"/>
              </w:rPr>
              <w:t>ates of 23.5</w:t>
            </w:r>
            <w:r w:rsidRPr="0035620C">
              <w:rPr>
                <w:rFonts w:cs="Times New Roman"/>
                <w:szCs w:val="24"/>
              </w:rPr>
              <w:t>% for appointed staff and 10% for non-appointed staff.</w:t>
            </w:r>
          </w:p>
        </w:tc>
      </w:tr>
      <w:tr w:rsidR="00DA354A" w:rsidRPr="003045EC" w14:paraId="472B1451" w14:textId="77777777" w:rsidTr="004C39D0">
        <w:tc>
          <w:tcPr>
            <w:tcW w:w="720" w:type="dxa"/>
          </w:tcPr>
          <w:p w14:paraId="401F207A" w14:textId="77777777" w:rsidR="00DA354A" w:rsidRPr="003045EC" w:rsidRDefault="00DA354A" w:rsidP="002B4295">
            <w:pPr>
              <w:numPr>
                <w:ilvl w:val="0"/>
                <w:numId w:val="3"/>
              </w:numPr>
              <w:jc w:val="center"/>
              <w:rPr>
                <w:rFonts w:cs="Times New Roman"/>
                <w:szCs w:val="24"/>
              </w:rPr>
            </w:pPr>
          </w:p>
        </w:tc>
        <w:tc>
          <w:tcPr>
            <w:tcW w:w="9900" w:type="dxa"/>
            <w:gridSpan w:val="2"/>
          </w:tcPr>
          <w:p w14:paraId="052DBFFE" w14:textId="6B05FE48" w:rsidR="00DA354A" w:rsidRDefault="00DA354A" w:rsidP="004115AA">
            <w:pPr>
              <w:rPr>
                <w:rFonts w:cs="Times New Roman"/>
                <w:b/>
                <w:szCs w:val="24"/>
              </w:rPr>
            </w:pPr>
            <w:r>
              <w:rPr>
                <w:rFonts w:cs="Times New Roman"/>
                <w:b/>
                <w:szCs w:val="24"/>
              </w:rPr>
              <w:t xml:space="preserve">Budget – HST. </w:t>
            </w:r>
            <w:r w:rsidRPr="0035620C">
              <w:rPr>
                <w:rFonts w:cs="Times New Roman"/>
                <w:szCs w:val="24"/>
              </w:rPr>
              <w:t>Each budget item must include the applicable pro</w:t>
            </w:r>
            <w:r w:rsidR="001F67FE">
              <w:rPr>
                <w:rFonts w:cs="Times New Roman"/>
                <w:szCs w:val="24"/>
              </w:rPr>
              <w:t xml:space="preserve">vincial and federal taxes.  HST </w:t>
            </w:r>
            <w:r w:rsidR="004115AA">
              <w:rPr>
                <w:rFonts w:cs="Times New Roman"/>
                <w:szCs w:val="24"/>
              </w:rPr>
              <w:t>should be calculated at 3.41% (net institutional HST cost)</w:t>
            </w:r>
          </w:p>
        </w:tc>
      </w:tr>
      <w:tr w:rsidR="008E6A8B" w14:paraId="43E7F885" w14:textId="77777777" w:rsidTr="004C39D0">
        <w:tc>
          <w:tcPr>
            <w:tcW w:w="10620" w:type="dxa"/>
            <w:gridSpan w:val="3"/>
            <w:shd w:val="clear" w:color="auto" w:fill="DFDFDF" w:themeFill="background2" w:themeFillShade="E6"/>
          </w:tcPr>
          <w:p w14:paraId="5AB7453C" w14:textId="77777777" w:rsidR="008E6A8B" w:rsidRDefault="008E6A8B" w:rsidP="00FB568C">
            <w:pPr>
              <w:ind w:left="720"/>
              <w:rPr>
                <w:rFonts w:cs="Times New Roman"/>
                <w:b/>
                <w:szCs w:val="24"/>
              </w:rPr>
            </w:pPr>
            <w:r>
              <w:rPr>
                <w:rFonts w:cs="Times New Roman"/>
                <w:b/>
                <w:szCs w:val="24"/>
              </w:rPr>
              <w:t xml:space="preserve">Task 6: </w:t>
            </w:r>
            <w:r w:rsidRPr="008E6A8B">
              <w:rPr>
                <w:rFonts w:cs="Times New Roman"/>
                <w:b/>
                <w:szCs w:val="24"/>
              </w:rPr>
              <w:t>Complete Peer Review Administration Information</w:t>
            </w:r>
          </w:p>
        </w:tc>
      </w:tr>
      <w:tr w:rsidR="00DA354A" w:rsidRPr="003045EC" w14:paraId="74FF89C4" w14:textId="77777777" w:rsidTr="004C39D0">
        <w:tc>
          <w:tcPr>
            <w:tcW w:w="720" w:type="dxa"/>
          </w:tcPr>
          <w:p w14:paraId="3535EB78" w14:textId="77777777" w:rsidR="00DA354A" w:rsidRPr="003045EC" w:rsidRDefault="00DA354A" w:rsidP="002B4295">
            <w:pPr>
              <w:numPr>
                <w:ilvl w:val="0"/>
                <w:numId w:val="3"/>
              </w:numPr>
              <w:jc w:val="center"/>
              <w:rPr>
                <w:rFonts w:cs="Times New Roman"/>
                <w:szCs w:val="24"/>
              </w:rPr>
            </w:pPr>
          </w:p>
        </w:tc>
        <w:tc>
          <w:tcPr>
            <w:tcW w:w="9900" w:type="dxa"/>
            <w:gridSpan w:val="2"/>
          </w:tcPr>
          <w:p w14:paraId="70973CAC" w14:textId="77777777" w:rsidR="00DA354A" w:rsidRPr="00B84F7B" w:rsidRDefault="00DA354A" w:rsidP="007917C1">
            <w:pPr>
              <w:rPr>
                <w:rFonts w:cs="Times New Roman"/>
                <w:szCs w:val="24"/>
              </w:rPr>
            </w:pPr>
            <w:r>
              <w:rPr>
                <w:rFonts w:cs="Times New Roman"/>
                <w:b/>
                <w:szCs w:val="24"/>
              </w:rPr>
              <w:t xml:space="preserve">Peer Review Administration Information. </w:t>
            </w:r>
            <w:r w:rsidR="008E6A8B">
              <w:rPr>
                <w:rFonts w:cs="Times New Roman"/>
                <w:szCs w:val="24"/>
              </w:rPr>
              <w:t xml:space="preserve">This section is optional, but we highly recommend that you suggest reviewers that you feel have the expertise to review your application. You should not suggest reviewers who have a conflict of interest with you or your work; refer to the </w:t>
            </w:r>
            <w:hyperlink r:id="rId18" w:history="1">
              <w:r w:rsidR="008E6A8B" w:rsidRPr="007D423D">
                <w:rPr>
                  <w:rStyle w:val="Hyperlink"/>
                  <w:rFonts w:cs="Times New Roman"/>
                  <w:szCs w:val="24"/>
                </w:rPr>
                <w:t>Conflict of Interest and Confidentiality Agreement for Peer Reviewers and Peer Review Observers</w:t>
              </w:r>
            </w:hyperlink>
            <w:r w:rsidR="008E6A8B">
              <w:rPr>
                <w:rFonts w:cs="Times New Roman"/>
                <w:szCs w:val="24"/>
              </w:rPr>
              <w:t xml:space="preserve"> for more information. You will also have an opportunity to identify those who you feel cannot provide an objective review of your application.</w:t>
            </w:r>
          </w:p>
        </w:tc>
      </w:tr>
      <w:tr w:rsidR="00DA354A" w:rsidRPr="003045EC" w14:paraId="685E30C7" w14:textId="77777777" w:rsidTr="004C39D0">
        <w:tc>
          <w:tcPr>
            <w:tcW w:w="720" w:type="dxa"/>
          </w:tcPr>
          <w:p w14:paraId="0A552B01" w14:textId="77777777" w:rsidR="00DA354A" w:rsidRPr="003045EC" w:rsidRDefault="00DA354A" w:rsidP="002B4295">
            <w:pPr>
              <w:numPr>
                <w:ilvl w:val="0"/>
                <w:numId w:val="3"/>
              </w:numPr>
              <w:jc w:val="center"/>
              <w:rPr>
                <w:rFonts w:cs="Times New Roman"/>
                <w:szCs w:val="24"/>
              </w:rPr>
            </w:pPr>
          </w:p>
        </w:tc>
        <w:tc>
          <w:tcPr>
            <w:tcW w:w="9900" w:type="dxa"/>
            <w:gridSpan w:val="2"/>
          </w:tcPr>
          <w:p w14:paraId="005F7027" w14:textId="77777777" w:rsidR="00DA354A" w:rsidRDefault="00DA354A" w:rsidP="005178CC">
            <w:pPr>
              <w:rPr>
                <w:rFonts w:cs="Times New Roman"/>
                <w:b/>
                <w:szCs w:val="24"/>
              </w:rPr>
            </w:pPr>
            <w:r>
              <w:rPr>
                <w:rFonts w:cs="Times New Roman"/>
                <w:b/>
                <w:szCs w:val="24"/>
              </w:rPr>
              <w:t>Suggested Committees.</w:t>
            </w:r>
            <w:r>
              <w:rPr>
                <w:rFonts w:cs="Times New Roman"/>
                <w:szCs w:val="24"/>
              </w:rPr>
              <w:t xml:space="preserve"> Please review the </w:t>
            </w:r>
            <w:hyperlink r:id="rId19" w:history="1">
              <w:r w:rsidRPr="00B84F7B">
                <w:rPr>
                  <w:rStyle w:val="Hyperlink"/>
                  <w:rFonts w:cs="Times New Roman"/>
                  <w:szCs w:val="24"/>
                </w:rPr>
                <w:t>Peer Review Committees and Mandates</w:t>
              </w:r>
            </w:hyperlink>
            <w:r>
              <w:rPr>
                <w:rFonts w:cs="Times New Roman"/>
                <w:szCs w:val="24"/>
              </w:rPr>
              <w:t xml:space="preserve"> before you select up to two committees that could review your application. The mandates of the committees may have changed slightly from the past Open Operating Grant competitions so it is very important to verify you are selecting the most appropriate committee(s).</w:t>
            </w:r>
          </w:p>
        </w:tc>
      </w:tr>
      <w:tr w:rsidR="00DA354A" w:rsidRPr="003045EC" w14:paraId="1895D668" w14:textId="77777777" w:rsidTr="004C39D0">
        <w:tc>
          <w:tcPr>
            <w:tcW w:w="720" w:type="dxa"/>
          </w:tcPr>
          <w:p w14:paraId="00822D5F" w14:textId="77777777" w:rsidR="00DA354A" w:rsidRPr="003045EC" w:rsidRDefault="00DA354A" w:rsidP="002B4295">
            <w:pPr>
              <w:numPr>
                <w:ilvl w:val="0"/>
                <w:numId w:val="3"/>
              </w:numPr>
              <w:jc w:val="center"/>
              <w:rPr>
                <w:rFonts w:cs="Times New Roman"/>
                <w:szCs w:val="24"/>
              </w:rPr>
            </w:pPr>
          </w:p>
        </w:tc>
        <w:tc>
          <w:tcPr>
            <w:tcW w:w="9900" w:type="dxa"/>
            <w:gridSpan w:val="2"/>
          </w:tcPr>
          <w:p w14:paraId="1D1346AB" w14:textId="77777777" w:rsidR="00DA354A" w:rsidRDefault="00DA354A" w:rsidP="005178CC">
            <w:pPr>
              <w:rPr>
                <w:rFonts w:cs="Times New Roman"/>
                <w:szCs w:val="24"/>
              </w:rPr>
            </w:pPr>
            <w:r>
              <w:rPr>
                <w:rFonts w:cs="Times New Roman"/>
                <w:b/>
                <w:szCs w:val="24"/>
              </w:rPr>
              <w:t xml:space="preserve">Suggested Committees - RCT vs discipline-based committee. </w:t>
            </w:r>
            <w:r w:rsidRPr="005178CC">
              <w:rPr>
                <w:rFonts w:cs="Times New Roman"/>
                <w:b/>
                <w:szCs w:val="24"/>
                <w:u w:val="single"/>
              </w:rPr>
              <w:t>Option 1:</w:t>
            </w:r>
            <w:r>
              <w:rPr>
                <w:rFonts w:cs="Times New Roman"/>
                <w:b/>
                <w:szCs w:val="24"/>
              </w:rPr>
              <w:t xml:space="preserve"> </w:t>
            </w:r>
            <w:r>
              <w:rPr>
                <w:rFonts w:cs="Times New Roman"/>
                <w:szCs w:val="24"/>
              </w:rPr>
              <w:t xml:space="preserve">If an application involves an RCT but </w:t>
            </w:r>
            <w:r w:rsidRPr="005178CC">
              <w:rPr>
                <w:rFonts w:cs="Times New Roman"/>
                <w:szCs w:val="24"/>
              </w:rPr>
              <w:t>the budget requested is less than $250,000 in every project year, researchers may apply to the most relevant discipline-based peer review committee OR to the</w:t>
            </w:r>
            <w:r>
              <w:rPr>
                <w:rFonts w:cs="Times New Roman"/>
                <w:szCs w:val="24"/>
              </w:rPr>
              <w:t xml:space="preserve"> RCT peer review committee.  </w:t>
            </w:r>
            <w:r w:rsidRPr="005178CC">
              <w:rPr>
                <w:rFonts w:cs="Times New Roman"/>
                <w:b/>
                <w:szCs w:val="24"/>
                <w:u w:val="single"/>
              </w:rPr>
              <w:t>Option 2:</w:t>
            </w:r>
            <w:r>
              <w:rPr>
                <w:rFonts w:cs="Times New Roman"/>
                <w:szCs w:val="24"/>
              </w:rPr>
              <w:t xml:space="preserve"> I</w:t>
            </w:r>
            <w:r w:rsidRPr="005178CC">
              <w:rPr>
                <w:rFonts w:cs="Times New Roman"/>
                <w:szCs w:val="24"/>
              </w:rPr>
              <w:t xml:space="preserve">f the budget requested is greater than or equal to $250,000 in any project year, researchers must apply to the RCT peer review committee </w:t>
            </w:r>
            <w:r>
              <w:rPr>
                <w:rFonts w:cs="Times New Roman"/>
                <w:szCs w:val="24"/>
              </w:rPr>
              <w:t xml:space="preserve"> </w:t>
            </w:r>
          </w:p>
          <w:p w14:paraId="078AC799" w14:textId="77777777" w:rsidR="00313B4D" w:rsidRDefault="00313B4D" w:rsidP="005178CC">
            <w:pPr>
              <w:rPr>
                <w:rFonts w:cs="Times New Roman"/>
                <w:szCs w:val="24"/>
              </w:rPr>
            </w:pPr>
          </w:p>
          <w:p w14:paraId="7217DD68" w14:textId="72EBE812" w:rsidR="00313B4D" w:rsidRPr="005178CC" w:rsidRDefault="00313B4D" w:rsidP="005178CC">
            <w:pPr>
              <w:rPr>
                <w:rFonts w:cs="Times New Roman"/>
                <w:szCs w:val="24"/>
              </w:rPr>
            </w:pPr>
            <w:r w:rsidRPr="00C36392">
              <w:rPr>
                <w:rFonts w:cs="Times New Roman"/>
                <w:color w:val="000000" w:themeColor="text1"/>
                <w:szCs w:val="24"/>
              </w:rPr>
              <w:t xml:space="preserve">Irrespective of the suggested peer review committee, evaluation of all applications containing an RCT as a major component will need to consider the specific </w:t>
            </w:r>
            <w:hyperlink r:id="rId20" w:history="1">
              <w:r w:rsidRPr="001E6FAD">
                <w:rPr>
                  <w:rStyle w:val="Hyperlink"/>
                  <w:rFonts w:cs="Times New Roman"/>
                  <w:szCs w:val="24"/>
                </w:rPr>
                <w:t>RCT evaluation criteria and headings</w:t>
              </w:r>
            </w:hyperlink>
            <w:r>
              <w:rPr>
                <w:rFonts w:cs="Times New Roman"/>
                <w:szCs w:val="24"/>
              </w:rPr>
              <w:t>.</w:t>
            </w:r>
            <w:r w:rsidR="0090228F">
              <w:rPr>
                <w:rFonts w:cs="Times New Roman"/>
                <w:szCs w:val="24"/>
              </w:rPr>
              <w:t xml:space="preserve"> </w:t>
            </w:r>
            <w:r w:rsidR="0090228F" w:rsidRPr="00C36392">
              <w:rPr>
                <w:rFonts w:cs="Times New Roman"/>
                <w:color w:val="000000" w:themeColor="text1"/>
                <w:szCs w:val="24"/>
              </w:rPr>
              <w:t>Failure to comply with these requirements can negatively impact the evaluation of your application.</w:t>
            </w:r>
          </w:p>
        </w:tc>
      </w:tr>
      <w:tr w:rsidR="007108E7" w14:paraId="744239FB" w14:textId="77777777" w:rsidTr="004C39D0">
        <w:tc>
          <w:tcPr>
            <w:tcW w:w="10620" w:type="dxa"/>
            <w:gridSpan w:val="3"/>
            <w:shd w:val="clear" w:color="auto" w:fill="DFDFDF" w:themeFill="background2" w:themeFillShade="E6"/>
          </w:tcPr>
          <w:p w14:paraId="2D175C72" w14:textId="77777777" w:rsidR="007108E7" w:rsidRDefault="007108E7" w:rsidP="00FB568C">
            <w:pPr>
              <w:ind w:left="720"/>
              <w:rPr>
                <w:rFonts w:cs="Times New Roman"/>
                <w:b/>
                <w:szCs w:val="24"/>
              </w:rPr>
            </w:pPr>
            <w:r>
              <w:rPr>
                <w:rFonts w:cs="Times New Roman"/>
                <w:b/>
                <w:szCs w:val="24"/>
              </w:rPr>
              <w:t xml:space="preserve">Task 7: </w:t>
            </w:r>
            <w:r w:rsidRPr="007108E7">
              <w:rPr>
                <w:rFonts w:cs="Times New Roman"/>
                <w:b/>
                <w:szCs w:val="24"/>
              </w:rPr>
              <w:t>Attach Other Application Material</w:t>
            </w:r>
          </w:p>
        </w:tc>
      </w:tr>
      <w:tr w:rsidR="00DA354A" w:rsidRPr="003045EC" w14:paraId="59B54294" w14:textId="77777777" w:rsidTr="004C39D0">
        <w:tc>
          <w:tcPr>
            <w:tcW w:w="720" w:type="dxa"/>
          </w:tcPr>
          <w:p w14:paraId="2BB757B5" w14:textId="77777777" w:rsidR="00DA354A" w:rsidRPr="003045EC" w:rsidRDefault="00DA354A" w:rsidP="002B4295">
            <w:pPr>
              <w:numPr>
                <w:ilvl w:val="0"/>
                <w:numId w:val="3"/>
              </w:numPr>
              <w:jc w:val="center"/>
              <w:rPr>
                <w:rFonts w:cs="Times New Roman"/>
                <w:szCs w:val="24"/>
              </w:rPr>
            </w:pPr>
          </w:p>
        </w:tc>
        <w:tc>
          <w:tcPr>
            <w:tcW w:w="9900" w:type="dxa"/>
            <w:gridSpan w:val="2"/>
          </w:tcPr>
          <w:p w14:paraId="33AC889B" w14:textId="57DE4728" w:rsidR="00DA354A" w:rsidRDefault="00DA354A" w:rsidP="007917C1">
            <w:pPr>
              <w:rPr>
                <w:rFonts w:cs="Times New Roman"/>
                <w:szCs w:val="24"/>
              </w:rPr>
            </w:pPr>
            <w:r>
              <w:rPr>
                <w:rFonts w:cs="Times New Roman"/>
                <w:b/>
                <w:szCs w:val="24"/>
              </w:rPr>
              <w:t xml:space="preserve">Other Application Material (no page limit). </w:t>
            </w:r>
            <w:r>
              <w:rPr>
                <w:rFonts w:cs="Times New Roman"/>
                <w:szCs w:val="24"/>
              </w:rPr>
              <w:t xml:space="preserve">While you may attach additional relevant material related to the proposed project, </w:t>
            </w:r>
            <w:r w:rsidRPr="007108E7">
              <w:rPr>
                <w:rFonts w:cs="Times New Roman"/>
                <w:b/>
                <w:szCs w:val="24"/>
              </w:rPr>
              <w:t xml:space="preserve">reviewers are </w:t>
            </w:r>
            <w:r w:rsidR="007D64AC">
              <w:rPr>
                <w:rFonts w:cs="Times New Roman"/>
                <w:b/>
                <w:szCs w:val="24"/>
              </w:rPr>
              <w:t>under no obligation to review this material</w:t>
            </w:r>
            <w:r>
              <w:rPr>
                <w:rFonts w:cs="Times New Roman"/>
                <w:szCs w:val="24"/>
              </w:rPr>
              <w:t>.  Items you may attach include:</w:t>
            </w:r>
          </w:p>
          <w:p w14:paraId="7D017194" w14:textId="0FD6AA0E" w:rsidR="00DA354A" w:rsidRDefault="00DA354A" w:rsidP="001B4CFF">
            <w:pPr>
              <w:pStyle w:val="ListParagraph"/>
              <w:numPr>
                <w:ilvl w:val="0"/>
                <w:numId w:val="22"/>
              </w:numPr>
              <w:rPr>
                <w:rFonts w:cs="Times New Roman"/>
                <w:szCs w:val="24"/>
              </w:rPr>
            </w:pPr>
            <w:r>
              <w:rPr>
                <w:rFonts w:cs="Times New Roman"/>
                <w:szCs w:val="24"/>
              </w:rPr>
              <w:t>Letters of support/collaboration</w:t>
            </w:r>
            <w:r w:rsidR="007D64AC">
              <w:rPr>
                <w:rFonts w:cs="Times New Roman"/>
                <w:szCs w:val="24"/>
              </w:rPr>
              <w:t>;</w:t>
            </w:r>
          </w:p>
          <w:p w14:paraId="3B6F41B6" w14:textId="3EC3C5F6" w:rsidR="00DA354A" w:rsidRDefault="00DA354A" w:rsidP="001B4CFF">
            <w:pPr>
              <w:pStyle w:val="ListParagraph"/>
              <w:numPr>
                <w:ilvl w:val="0"/>
                <w:numId w:val="22"/>
              </w:numPr>
              <w:rPr>
                <w:rFonts w:cs="Times New Roman"/>
                <w:szCs w:val="24"/>
              </w:rPr>
            </w:pPr>
            <w:r>
              <w:rPr>
                <w:rFonts w:cs="Times New Roman"/>
                <w:szCs w:val="24"/>
              </w:rPr>
              <w:t>Questionnaires and consent forms</w:t>
            </w:r>
            <w:r w:rsidR="007D64AC">
              <w:rPr>
                <w:rFonts w:cs="Times New Roman"/>
                <w:szCs w:val="24"/>
              </w:rPr>
              <w:t>;</w:t>
            </w:r>
          </w:p>
          <w:p w14:paraId="3638C234" w14:textId="6752491A" w:rsidR="007108E7" w:rsidRDefault="007108E7" w:rsidP="007108E7">
            <w:pPr>
              <w:pStyle w:val="ListParagraph"/>
              <w:numPr>
                <w:ilvl w:val="0"/>
                <w:numId w:val="22"/>
              </w:numPr>
              <w:rPr>
                <w:rFonts w:cs="Times New Roman"/>
                <w:szCs w:val="24"/>
              </w:rPr>
            </w:pPr>
            <w:r w:rsidRPr="007108E7">
              <w:rPr>
                <w:rFonts w:cs="Times New Roman"/>
                <w:szCs w:val="24"/>
              </w:rPr>
              <w:t xml:space="preserve">Supplementary tables, </w:t>
            </w:r>
            <w:r w:rsidR="007D64AC">
              <w:rPr>
                <w:rFonts w:cs="Times New Roman"/>
                <w:szCs w:val="24"/>
              </w:rPr>
              <w:t>charts, figures and photographs;</w:t>
            </w:r>
          </w:p>
          <w:p w14:paraId="3A7F0BA0" w14:textId="554B0368" w:rsidR="00DA354A" w:rsidRDefault="00DA354A" w:rsidP="001B4CFF">
            <w:pPr>
              <w:pStyle w:val="ListParagraph"/>
              <w:numPr>
                <w:ilvl w:val="0"/>
                <w:numId w:val="22"/>
              </w:numPr>
              <w:rPr>
                <w:rFonts w:cs="Times New Roman"/>
                <w:szCs w:val="24"/>
              </w:rPr>
            </w:pPr>
            <w:r>
              <w:rPr>
                <w:rFonts w:cs="Times New Roman"/>
                <w:szCs w:val="24"/>
              </w:rPr>
              <w:t>Up to 5 relevant publications from the past 5 years</w:t>
            </w:r>
            <w:r w:rsidR="007D64AC">
              <w:rPr>
                <w:rFonts w:cs="Times New Roman"/>
                <w:szCs w:val="24"/>
              </w:rPr>
              <w:t>;</w:t>
            </w:r>
          </w:p>
          <w:p w14:paraId="36EDBE96" w14:textId="2CF68017" w:rsidR="00DA354A" w:rsidRPr="001B4CFF" w:rsidRDefault="007108E7" w:rsidP="007108E7">
            <w:pPr>
              <w:pStyle w:val="ListParagraph"/>
              <w:numPr>
                <w:ilvl w:val="0"/>
                <w:numId w:val="22"/>
              </w:numPr>
              <w:rPr>
                <w:rFonts w:cs="Times New Roman"/>
                <w:szCs w:val="24"/>
              </w:rPr>
            </w:pPr>
            <w:r w:rsidRPr="007108E7">
              <w:rPr>
                <w:rFonts w:cs="Times New Roman"/>
                <w:szCs w:val="24"/>
              </w:rPr>
              <w:t>For applicants with a pending appointment including, but not limited to, Early Career I</w:t>
            </w:r>
            <w:r>
              <w:rPr>
                <w:rFonts w:cs="Times New Roman"/>
                <w:szCs w:val="24"/>
              </w:rPr>
              <w:t>nvestigators</w:t>
            </w:r>
            <w:r w:rsidR="00DA354A">
              <w:rPr>
                <w:rFonts w:cs="Times New Roman"/>
                <w:szCs w:val="24"/>
              </w:rPr>
              <w:t xml:space="preserve">, a letter of support is required </w:t>
            </w:r>
            <w:r>
              <w:rPr>
                <w:rFonts w:cs="Times New Roman"/>
                <w:szCs w:val="24"/>
              </w:rPr>
              <w:t xml:space="preserve">from the </w:t>
            </w:r>
            <w:r w:rsidRPr="007108E7">
              <w:rPr>
                <w:rFonts w:cs="Times New Roman"/>
                <w:szCs w:val="24"/>
              </w:rPr>
              <w:t>Dean of the Faculty</w:t>
            </w:r>
            <w:r>
              <w:rPr>
                <w:rFonts w:cs="Times New Roman"/>
                <w:szCs w:val="24"/>
              </w:rPr>
              <w:t xml:space="preserve"> </w:t>
            </w:r>
            <w:r w:rsidR="00DA354A">
              <w:rPr>
                <w:rFonts w:cs="Times New Roman"/>
                <w:szCs w:val="24"/>
              </w:rPr>
              <w:t>indicating the date the appointment is expected to take effect.</w:t>
            </w:r>
            <w:r w:rsidR="00C36392">
              <w:rPr>
                <w:rFonts w:cs="Times New Roman"/>
                <w:szCs w:val="24"/>
              </w:rPr>
              <w:t xml:space="preserve"> The appointment must commence by the effective date of funding.</w:t>
            </w:r>
          </w:p>
        </w:tc>
      </w:tr>
      <w:tr w:rsidR="00A150AC" w:rsidRPr="003045EC" w14:paraId="1AC7FB62" w14:textId="77777777" w:rsidTr="004C39D0">
        <w:tc>
          <w:tcPr>
            <w:tcW w:w="720" w:type="dxa"/>
          </w:tcPr>
          <w:p w14:paraId="57CEB908" w14:textId="77777777" w:rsidR="00A150AC" w:rsidRPr="003045EC" w:rsidRDefault="00A150AC" w:rsidP="002B4295">
            <w:pPr>
              <w:numPr>
                <w:ilvl w:val="0"/>
                <w:numId w:val="3"/>
              </w:numPr>
              <w:jc w:val="center"/>
              <w:rPr>
                <w:rFonts w:cs="Times New Roman"/>
                <w:szCs w:val="24"/>
              </w:rPr>
            </w:pPr>
          </w:p>
        </w:tc>
        <w:tc>
          <w:tcPr>
            <w:tcW w:w="9900" w:type="dxa"/>
            <w:gridSpan w:val="2"/>
          </w:tcPr>
          <w:p w14:paraId="5852DB93" w14:textId="6A3F6440" w:rsidR="00A150AC" w:rsidRDefault="00A150AC" w:rsidP="007917C1">
            <w:pPr>
              <w:rPr>
                <w:rFonts w:cs="Times New Roman"/>
                <w:szCs w:val="24"/>
              </w:rPr>
            </w:pPr>
            <w:r>
              <w:rPr>
                <w:rFonts w:cs="Times New Roman"/>
                <w:b/>
                <w:szCs w:val="24"/>
              </w:rPr>
              <w:t xml:space="preserve">Sex and Gender-based Analysis training. </w:t>
            </w:r>
            <w:r>
              <w:rPr>
                <w:rFonts w:cs="Times New Roman"/>
                <w:szCs w:val="24"/>
              </w:rPr>
              <w:t xml:space="preserve"> The Nominated Principal Applicant is asked to complete </w:t>
            </w:r>
            <w:r w:rsidRPr="00A150AC">
              <w:rPr>
                <w:rFonts w:cs="Times New Roman"/>
                <w:szCs w:val="24"/>
              </w:rPr>
              <w:t xml:space="preserve">one of the </w:t>
            </w:r>
            <w:hyperlink r:id="rId21" w:history="1">
              <w:r w:rsidRPr="00A150AC">
                <w:rPr>
                  <w:rStyle w:val="Hyperlink"/>
                  <w:rFonts w:cs="Times New Roman"/>
                  <w:szCs w:val="24"/>
                </w:rPr>
                <w:t>sex- and gender-based analysis training modules</w:t>
              </w:r>
            </w:hyperlink>
            <w:r w:rsidRPr="00A150AC">
              <w:rPr>
                <w:rFonts w:cs="Times New Roman"/>
                <w:szCs w:val="24"/>
              </w:rPr>
              <w:t xml:space="preserve"> available online through the CIHR Institute of Gender and Health and upload with the application the Certificate of Completion in the Attach Other Application Material task. Please select and complete the training module most </w:t>
            </w:r>
            <w:r w:rsidRPr="00A150AC">
              <w:rPr>
                <w:rFonts w:cs="Times New Roman"/>
                <w:szCs w:val="24"/>
              </w:rPr>
              <w:lastRenderedPageBreak/>
              <w:t>applicable to your research project. Applicants are also asked to review the “</w:t>
            </w:r>
            <w:hyperlink r:id="rId22" w:history="1">
              <w:r w:rsidRPr="009853FF">
                <w:rPr>
                  <w:rStyle w:val="Hyperlink"/>
                  <w:rFonts w:cs="Times New Roman"/>
                  <w:szCs w:val="24"/>
                </w:rPr>
                <w:t>How to integrate sex and gender in research”</w:t>
              </w:r>
            </w:hyperlink>
            <w:r w:rsidRPr="00A150AC">
              <w:rPr>
                <w:rFonts w:cs="Times New Roman"/>
                <w:szCs w:val="24"/>
              </w:rPr>
              <w:t xml:space="preserve"> section on the CIHR website.</w:t>
            </w:r>
          </w:p>
          <w:p w14:paraId="1CF5E144" w14:textId="77777777" w:rsidR="009853FF" w:rsidRDefault="009853FF" w:rsidP="007917C1">
            <w:pPr>
              <w:rPr>
                <w:rFonts w:cs="Times New Roman"/>
                <w:szCs w:val="24"/>
              </w:rPr>
            </w:pPr>
          </w:p>
          <w:p w14:paraId="309D3A07" w14:textId="0A6592A7" w:rsidR="009853FF" w:rsidRPr="009853FF" w:rsidRDefault="009853FF" w:rsidP="007917C1">
            <w:pPr>
              <w:rPr>
                <w:rFonts w:cs="Times New Roman"/>
                <w:szCs w:val="24"/>
              </w:rPr>
            </w:pPr>
            <w:r w:rsidRPr="009853FF">
              <w:rPr>
                <w:rFonts w:cs="Times New Roman"/>
                <w:b/>
                <w:szCs w:val="24"/>
                <w:highlight w:val="yellow"/>
                <w:u w:val="single"/>
              </w:rPr>
              <w:t>NEW!</w:t>
            </w:r>
            <w:r w:rsidRPr="009853FF">
              <w:rPr>
                <w:rFonts w:cs="Times New Roman"/>
                <w:szCs w:val="24"/>
              </w:rPr>
              <w:t xml:space="preserve"> Reviewers must factor the assessment of sex (as a biological variable) and/or gender (as a socio-cultural factor) into the written evaluation and overall score, by considering its integration as a strength, a weakness or not applicable to the proposal.</w:t>
            </w:r>
          </w:p>
        </w:tc>
      </w:tr>
      <w:tr w:rsidR="004F3122" w14:paraId="2A231B46" w14:textId="77777777" w:rsidTr="004C39D0">
        <w:tc>
          <w:tcPr>
            <w:tcW w:w="10620" w:type="dxa"/>
            <w:gridSpan w:val="3"/>
            <w:shd w:val="clear" w:color="auto" w:fill="DFDFDF" w:themeFill="background2" w:themeFillShade="E6"/>
          </w:tcPr>
          <w:p w14:paraId="19C8098D" w14:textId="77777777" w:rsidR="004F3122" w:rsidRDefault="004F3122" w:rsidP="00FB568C">
            <w:pPr>
              <w:ind w:left="720"/>
              <w:rPr>
                <w:rFonts w:cs="Times New Roman"/>
                <w:b/>
                <w:szCs w:val="24"/>
              </w:rPr>
            </w:pPr>
            <w:r>
              <w:rPr>
                <w:rFonts w:cs="Times New Roman"/>
                <w:b/>
                <w:szCs w:val="24"/>
              </w:rPr>
              <w:lastRenderedPageBreak/>
              <w:t xml:space="preserve">Task 8: </w:t>
            </w:r>
            <w:r w:rsidRPr="004F3122">
              <w:rPr>
                <w:rFonts w:cs="Times New Roman"/>
                <w:b/>
                <w:szCs w:val="24"/>
              </w:rPr>
              <w:t>Apply to Priority Announcements/Funding Pools (Optional)</w:t>
            </w:r>
          </w:p>
        </w:tc>
      </w:tr>
      <w:tr w:rsidR="004F3122" w:rsidRPr="001B4CFF" w14:paraId="01C7B0C2" w14:textId="77777777" w:rsidTr="004C39D0">
        <w:tc>
          <w:tcPr>
            <w:tcW w:w="720" w:type="dxa"/>
          </w:tcPr>
          <w:p w14:paraId="1FDA16FC" w14:textId="77777777" w:rsidR="004F3122" w:rsidRPr="003045EC" w:rsidRDefault="004F3122" w:rsidP="002B4295">
            <w:pPr>
              <w:numPr>
                <w:ilvl w:val="0"/>
                <w:numId w:val="3"/>
              </w:numPr>
              <w:jc w:val="center"/>
              <w:rPr>
                <w:rFonts w:cs="Times New Roman"/>
                <w:szCs w:val="24"/>
              </w:rPr>
            </w:pPr>
          </w:p>
        </w:tc>
        <w:tc>
          <w:tcPr>
            <w:tcW w:w="9900" w:type="dxa"/>
            <w:gridSpan w:val="2"/>
          </w:tcPr>
          <w:p w14:paraId="0CB09120" w14:textId="5BBA923C" w:rsidR="004F3122" w:rsidRPr="00C36392" w:rsidRDefault="004F3122" w:rsidP="00FB568C">
            <w:pPr>
              <w:rPr>
                <w:rFonts w:cs="Times New Roman"/>
                <w:color w:val="000000" w:themeColor="text1"/>
                <w:szCs w:val="24"/>
              </w:rPr>
            </w:pPr>
            <w:r w:rsidRPr="00C36392">
              <w:rPr>
                <w:rFonts w:cs="Times New Roman"/>
                <w:b/>
                <w:color w:val="000000" w:themeColor="text1"/>
                <w:szCs w:val="24"/>
              </w:rPr>
              <w:t>Priority Announcements</w:t>
            </w:r>
            <w:r w:rsidR="00C36392" w:rsidRPr="00C36392">
              <w:rPr>
                <w:rFonts w:cs="Times New Roman"/>
                <w:b/>
                <w:color w:val="000000" w:themeColor="text1"/>
                <w:szCs w:val="24"/>
              </w:rPr>
              <w:t>.</w:t>
            </w:r>
            <w:r w:rsidRPr="00C36392">
              <w:rPr>
                <w:rFonts w:cs="Times New Roman"/>
                <w:b/>
                <w:color w:val="000000" w:themeColor="text1"/>
                <w:szCs w:val="24"/>
              </w:rPr>
              <w:t xml:space="preserve"> </w:t>
            </w:r>
            <w:r w:rsidRPr="00C36392">
              <w:rPr>
                <w:rFonts w:cs="Times New Roman"/>
                <w:color w:val="000000" w:themeColor="text1"/>
                <w:szCs w:val="24"/>
              </w:rPr>
              <w:t xml:space="preserve">To apply for funding through a </w:t>
            </w:r>
            <w:hyperlink r:id="rId23" w:history="1">
              <w:r w:rsidRPr="004C39D0">
                <w:rPr>
                  <w:rStyle w:val="Hyperlink"/>
                  <w:rFonts w:cs="Times New Roman"/>
                  <w:szCs w:val="24"/>
                </w:rPr>
                <w:t>Priority Announcements/Funding Pool</w:t>
              </w:r>
            </w:hyperlink>
            <w:r w:rsidRPr="00C36392">
              <w:rPr>
                <w:rFonts w:cs="Times New Roman"/>
                <w:color w:val="000000" w:themeColor="text1"/>
                <w:szCs w:val="24"/>
              </w:rPr>
              <w:t>, you must select the Priority Announcement/Funding Pool title from the list, as well as the Relevant Research Area(s) addressed by the proposal, then press “Save”. If a relevance form is required, a text box will appear.</w:t>
            </w:r>
          </w:p>
          <w:p w14:paraId="6CBC285A" w14:textId="77777777" w:rsidR="004F3122" w:rsidRPr="00C36392" w:rsidRDefault="004F3122" w:rsidP="00FB568C">
            <w:pPr>
              <w:rPr>
                <w:rFonts w:cs="Times New Roman"/>
                <w:color w:val="000000" w:themeColor="text1"/>
                <w:szCs w:val="24"/>
              </w:rPr>
            </w:pPr>
          </w:p>
          <w:p w14:paraId="0964F996" w14:textId="3DB2A310" w:rsidR="004F3122" w:rsidRPr="001B4CFF" w:rsidRDefault="004F3122" w:rsidP="004F3122">
            <w:pPr>
              <w:rPr>
                <w:rFonts w:cs="Times New Roman"/>
                <w:szCs w:val="24"/>
              </w:rPr>
            </w:pPr>
            <w:r w:rsidRPr="008A5585">
              <w:rPr>
                <w:rFonts w:cs="Times New Roman"/>
                <w:b/>
                <w:color w:val="000000" w:themeColor="text1"/>
                <w:szCs w:val="24"/>
              </w:rPr>
              <w:t>Note</w:t>
            </w:r>
            <w:r w:rsidRPr="00C36392">
              <w:rPr>
                <w:rFonts w:cs="Times New Roman"/>
                <w:color w:val="000000" w:themeColor="text1"/>
                <w:szCs w:val="24"/>
              </w:rPr>
              <w:t xml:space="preserve">: You can only apply to </w:t>
            </w:r>
            <w:r w:rsidRPr="008A5585">
              <w:rPr>
                <w:rFonts w:cs="Times New Roman"/>
                <w:color w:val="000000" w:themeColor="text1"/>
                <w:szCs w:val="24"/>
                <w:u w:val="single"/>
              </w:rPr>
              <w:t>a maximum of three Priority Announcements</w:t>
            </w:r>
            <w:r w:rsidRPr="00C36392">
              <w:rPr>
                <w:rFonts w:cs="Times New Roman"/>
                <w:color w:val="000000" w:themeColor="text1"/>
                <w:szCs w:val="24"/>
              </w:rPr>
              <w:t xml:space="preserve"> at the </w:t>
            </w:r>
            <w:r w:rsidR="007D64AC" w:rsidRPr="00C36392">
              <w:rPr>
                <w:rFonts w:cs="Times New Roman"/>
                <w:color w:val="000000" w:themeColor="text1"/>
                <w:szCs w:val="24"/>
              </w:rPr>
              <w:t xml:space="preserve">Full </w:t>
            </w:r>
            <w:r w:rsidRPr="00C36392">
              <w:rPr>
                <w:rFonts w:cs="Times New Roman"/>
                <w:color w:val="000000" w:themeColor="text1"/>
                <w:szCs w:val="24"/>
              </w:rPr>
              <w:t>Application stage.</w:t>
            </w:r>
          </w:p>
        </w:tc>
      </w:tr>
      <w:tr w:rsidR="009B6134" w14:paraId="5088B57A" w14:textId="77777777" w:rsidTr="004C39D0">
        <w:tc>
          <w:tcPr>
            <w:tcW w:w="10620" w:type="dxa"/>
            <w:gridSpan w:val="3"/>
            <w:shd w:val="clear" w:color="auto" w:fill="DFDFDF" w:themeFill="background2" w:themeFillShade="E6"/>
          </w:tcPr>
          <w:p w14:paraId="64D4BDF8" w14:textId="77777777" w:rsidR="009B6134" w:rsidRDefault="009B6134" w:rsidP="00FB568C">
            <w:pPr>
              <w:ind w:left="720"/>
              <w:rPr>
                <w:rFonts w:cs="Times New Roman"/>
                <w:b/>
                <w:szCs w:val="24"/>
              </w:rPr>
            </w:pPr>
            <w:r>
              <w:rPr>
                <w:rFonts w:cs="Times New Roman"/>
                <w:b/>
                <w:szCs w:val="24"/>
              </w:rPr>
              <w:t>Task 9: Preview</w:t>
            </w:r>
          </w:p>
        </w:tc>
      </w:tr>
      <w:tr w:rsidR="009B6134" w:rsidRPr="001B4CFF" w14:paraId="235D07D2" w14:textId="77777777" w:rsidTr="004C39D0">
        <w:tc>
          <w:tcPr>
            <w:tcW w:w="720" w:type="dxa"/>
          </w:tcPr>
          <w:p w14:paraId="27A6E6C2" w14:textId="77777777" w:rsidR="009B6134" w:rsidRPr="003045EC" w:rsidRDefault="009B6134" w:rsidP="002B4295">
            <w:pPr>
              <w:numPr>
                <w:ilvl w:val="0"/>
                <w:numId w:val="3"/>
              </w:numPr>
              <w:jc w:val="center"/>
              <w:rPr>
                <w:rFonts w:cs="Times New Roman"/>
                <w:szCs w:val="24"/>
              </w:rPr>
            </w:pPr>
          </w:p>
        </w:tc>
        <w:tc>
          <w:tcPr>
            <w:tcW w:w="9900" w:type="dxa"/>
            <w:gridSpan w:val="2"/>
          </w:tcPr>
          <w:p w14:paraId="48EF675C" w14:textId="1897A2C6" w:rsidR="009B6134" w:rsidRPr="004F3122" w:rsidRDefault="009B6134" w:rsidP="008A5585">
            <w:pPr>
              <w:rPr>
                <w:rFonts w:cs="Times New Roman"/>
                <w:b/>
                <w:color w:val="FF0000"/>
                <w:szCs w:val="24"/>
              </w:rPr>
            </w:pPr>
            <w:r>
              <w:rPr>
                <w:rFonts w:cs="Times New Roman"/>
                <w:b/>
                <w:szCs w:val="24"/>
              </w:rPr>
              <w:t>Nominated Principal Applicant.</w:t>
            </w:r>
            <w:r>
              <w:rPr>
                <w:rFonts w:cs="Times New Roman"/>
                <w:szCs w:val="24"/>
              </w:rPr>
              <w:t xml:space="preserve"> Review </w:t>
            </w:r>
            <w:r w:rsidRPr="00AF333E">
              <w:rPr>
                <w:rFonts w:cs="Times New Roman"/>
                <w:szCs w:val="24"/>
              </w:rPr>
              <w:t>all components of the registration to ensure participant information is complete</w:t>
            </w:r>
            <w:r>
              <w:rPr>
                <w:rFonts w:cs="Times New Roman"/>
                <w:szCs w:val="24"/>
              </w:rPr>
              <w:t xml:space="preserve">. </w:t>
            </w:r>
          </w:p>
        </w:tc>
      </w:tr>
      <w:tr w:rsidR="009B6134" w14:paraId="34C1A3E2" w14:textId="77777777" w:rsidTr="004C39D0">
        <w:tc>
          <w:tcPr>
            <w:tcW w:w="10620" w:type="dxa"/>
            <w:gridSpan w:val="3"/>
            <w:shd w:val="clear" w:color="auto" w:fill="DFDFDF" w:themeFill="background2" w:themeFillShade="E6"/>
          </w:tcPr>
          <w:p w14:paraId="4301BD22" w14:textId="77777777" w:rsidR="009B6134" w:rsidRDefault="009B6134" w:rsidP="009B6134">
            <w:pPr>
              <w:ind w:left="720"/>
              <w:rPr>
                <w:rFonts w:cs="Times New Roman"/>
                <w:b/>
                <w:szCs w:val="24"/>
              </w:rPr>
            </w:pPr>
            <w:r>
              <w:rPr>
                <w:rFonts w:cs="Times New Roman"/>
                <w:b/>
                <w:szCs w:val="24"/>
              </w:rPr>
              <w:t xml:space="preserve">Task 10: Consent and Submit </w:t>
            </w:r>
          </w:p>
        </w:tc>
      </w:tr>
      <w:tr w:rsidR="009B6134" w:rsidRPr="001B4CFF" w14:paraId="532AE314" w14:textId="77777777" w:rsidTr="004C39D0">
        <w:tc>
          <w:tcPr>
            <w:tcW w:w="720" w:type="dxa"/>
          </w:tcPr>
          <w:p w14:paraId="03B8E97A" w14:textId="77777777" w:rsidR="009B6134" w:rsidRPr="003045EC" w:rsidRDefault="009B6134" w:rsidP="002B4295">
            <w:pPr>
              <w:numPr>
                <w:ilvl w:val="0"/>
                <w:numId w:val="3"/>
              </w:numPr>
              <w:jc w:val="center"/>
              <w:rPr>
                <w:rFonts w:cs="Times New Roman"/>
                <w:szCs w:val="24"/>
              </w:rPr>
            </w:pPr>
          </w:p>
        </w:tc>
        <w:tc>
          <w:tcPr>
            <w:tcW w:w="9900" w:type="dxa"/>
            <w:gridSpan w:val="2"/>
          </w:tcPr>
          <w:p w14:paraId="67E18EA9" w14:textId="77777777" w:rsidR="009B6134" w:rsidRDefault="009B6134" w:rsidP="00FB568C">
            <w:pPr>
              <w:rPr>
                <w:rFonts w:cs="Times New Roman"/>
                <w:b/>
                <w:szCs w:val="24"/>
              </w:rPr>
            </w:pPr>
            <w:r>
              <w:rPr>
                <w:rFonts w:cs="Times New Roman"/>
                <w:b/>
                <w:szCs w:val="24"/>
              </w:rPr>
              <w:t xml:space="preserve">Consent. </w:t>
            </w:r>
            <w:r w:rsidRPr="009B6134">
              <w:rPr>
                <w:rFonts w:cs="Times New Roman"/>
                <w:szCs w:val="24"/>
              </w:rPr>
              <w:t>All Principal Applicants and Co-Applicants on the application must agree to the General Conditions and Consent to Disclosure of Personal Information terms, presented on ResearchNet, before the Nominated Principal Applicant can submit the application to CIHR.</w:t>
            </w:r>
          </w:p>
        </w:tc>
      </w:tr>
      <w:tr w:rsidR="009B6134" w14:paraId="12AF11F3" w14:textId="77777777" w:rsidTr="004C39D0">
        <w:tc>
          <w:tcPr>
            <w:tcW w:w="10620" w:type="dxa"/>
            <w:gridSpan w:val="3"/>
            <w:shd w:val="clear" w:color="auto" w:fill="DFDFDF" w:themeFill="background2" w:themeFillShade="E6"/>
          </w:tcPr>
          <w:p w14:paraId="1D34EE84" w14:textId="77777777" w:rsidR="009B6134" w:rsidRDefault="009B6134" w:rsidP="00FB568C">
            <w:pPr>
              <w:rPr>
                <w:rFonts w:cs="Times New Roman"/>
                <w:b/>
                <w:szCs w:val="24"/>
              </w:rPr>
            </w:pPr>
            <w:r>
              <w:rPr>
                <w:rFonts w:cs="Times New Roman"/>
                <w:b/>
                <w:szCs w:val="24"/>
              </w:rPr>
              <w:t>GENERAL</w:t>
            </w:r>
          </w:p>
        </w:tc>
      </w:tr>
      <w:tr w:rsidR="009B6134" w:rsidRPr="001B4CFF" w14:paraId="1D3FDAC0" w14:textId="77777777" w:rsidTr="004C39D0">
        <w:tc>
          <w:tcPr>
            <w:tcW w:w="833" w:type="dxa"/>
            <w:gridSpan w:val="2"/>
          </w:tcPr>
          <w:p w14:paraId="61506281" w14:textId="77777777" w:rsidR="009B6134" w:rsidRPr="003045EC" w:rsidRDefault="009B6134" w:rsidP="002B4295">
            <w:pPr>
              <w:numPr>
                <w:ilvl w:val="0"/>
                <w:numId w:val="3"/>
              </w:numPr>
              <w:jc w:val="center"/>
              <w:rPr>
                <w:rFonts w:cs="Times New Roman"/>
                <w:szCs w:val="24"/>
              </w:rPr>
            </w:pPr>
          </w:p>
        </w:tc>
        <w:tc>
          <w:tcPr>
            <w:tcW w:w="9787" w:type="dxa"/>
          </w:tcPr>
          <w:p w14:paraId="63DFD6C9" w14:textId="2BE430BC" w:rsidR="009B6134" w:rsidRPr="001B4CFF" w:rsidRDefault="009B6134" w:rsidP="008A5585">
            <w:pPr>
              <w:rPr>
                <w:rFonts w:cs="Times New Roman"/>
                <w:szCs w:val="24"/>
              </w:rPr>
            </w:pPr>
            <w:r w:rsidRPr="003045EC">
              <w:rPr>
                <w:rFonts w:cs="Times New Roman"/>
                <w:b/>
                <w:szCs w:val="24"/>
              </w:rPr>
              <w:t xml:space="preserve">Signature Pages.  </w:t>
            </w:r>
            <w:r>
              <w:rPr>
                <w:rFonts w:cs="Times New Roman"/>
                <w:szCs w:val="24"/>
              </w:rPr>
              <w:t xml:space="preserve">This program participates in the CIHR </w:t>
            </w:r>
            <w:proofErr w:type="spellStart"/>
            <w:r w:rsidRPr="00C36392">
              <w:rPr>
                <w:rFonts w:cs="Times New Roman"/>
                <w:b/>
                <w:szCs w:val="24"/>
              </w:rPr>
              <w:t>eApproval</w:t>
            </w:r>
            <w:proofErr w:type="spellEnd"/>
            <w:r w:rsidRPr="00C36392">
              <w:rPr>
                <w:rFonts w:cs="Times New Roman"/>
                <w:b/>
                <w:szCs w:val="24"/>
              </w:rPr>
              <w:t xml:space="preserve"> process</w:t>
            </w:r>
            <w:r>
              <w:rPr>
                <w:rFonts w:cs="Times New Roman"/>
                <w:szCs w:val="24"/>
              </w:rPr>
              <w:t xml:space="preserve"> so no hardcopy signatures are required.  Institutional signature will be </w:t>
            </w:r>
            <w:r w:rsidR="00C36392">
              <w:rPr>
                <w:rFonts w:cs="Times New Roman"/>
                <w:szCs w:val="24"/>
              </w:rPr>
              <w:t>provided</w:t>
            </w:r>
            <w:r w:rsidR="008A5585">
              <w:rPr>
                <w:rFonts w:cs="Times New Roman"/>
                <w:szCs w:val="24"/>
              </w:rPr>
              <w:t xml:space="preserve"> electronically via </w:t>
            </w:r>
            <w:proofErr w:type="spellStart"/>
            <w:r>
              <w:rPr>
                <w:rFonts w:cs="Times New Roman"/>
                <w:szCs w:val="24"/>
              </w:rPr>
              <w:t>ResearchNet</w:t>
            </w:r>
            <w:proofErr w:type="spellEnd"/>
            <w:r w:rsidR="008A5585">
              <w:rPr>
                <w:rFonts w:cs="Times New Roman"/>
                <w:szCs w:val="24"/>
              </w:rPr>
              <w:t>.</w:t>
            </w:r>
          </w:p>
        </w:tc>
      </w:tr>
      <w:tr w:rsidR="009B6134" w:rsidRPr="003045EC" w14:paraId="6265BF05" w14:textId="77777777" w:rsidTr="004C39D0">
        <w:tc>
          <w:tcPr>
            <w:tcW w:w="833" w:type="dxa"/>
            <w:gridSpan w:val="2"/>
          </w:tcPr>
          <w:p w14:paraId="35B7C9A6" w14:textId="77777777" w:rsidR="009B6134" w:rsidRPr="003045EC" w:rsidRDefault="009B6134" w:rsidP="002B4295">
            <w:pPr>
              <w:numPr>
                <w:ilvl w:val="0"/>
                <w:numId w:val="3"/>
              </w:numPr>
              <w:jc w:val="center"/>
              <w:rPr>
                <w:rFonts w:cs="Times New Roman"/>
                <w:szCs w:val="24"/>
              </w:rPr>
            </w:pPr>
          </w:p>
        </w:tc>
        <w:tc>
          <w:tcPr>
            <w:tcW w:w="9787" w:type="dxa"/>
          </w:tcPr>
          <w:p w14:paraId="66BFAD3C" w14:textId="110A4E8F" w:rsidR="009B6134" w:rsidRPr="003045EC" w:rsidRDefault="008A5585" w:rsidP="00FB568C">
            <w:pPr>
              <w:rPr>
                <w:rFonts w:cs="Times New Roman"/>
                <w:b/>
                <w:szCs w:val="24"/>
              </w:rPr>
            </w:pPr>
            <w:r>
              <w:rPr>
                <w:rFonts w:cs="Times New Roman"/>
                <w:b/>
                <w:szCs w:val="24"/>
              </w:rPr>
              <w:t>Updates</w:t>
            </w:r>
            <w:r w:rsidR="009B6134" w:rsidRPr="0035620C">
              <w:rPr>
                <w:rFonts w:cs="Times New Roman"/>
                <w:b/>
                <w:szCs w:val="24"/>
              </w:rPr>
              <w:t xml:space="preserve">.  </w:t>
            </w:r>
            <w:r w:rsidR="009B6134" w:rsidRPr="0035620C">
              <w:rPr>
                <w:rFonts w:cs="Times New Roman"/>
                <w:szCs w:val="24"/>
              </w:rPr>
              <w:t>CIHR will not accept updates to applications after the application deadline.</w:t>
            </w:r>
            <w:r w:rsidR="009B6134" w:rsidRPr="0035620C">
              <w:rPr>
                <w:rFonts w:cs="Times New Roman"/>
                <w:b/>
                <w:szCs w:val="24"/>
              </w:rPr>
              <w:t xml:space="preserve">  </w:t>
            </w:r>
          </w:p>
        </w:tc>
      </w:tr>
      <w:tr w:rsidR="009B6134" w:rsidRPr="001E6FAD" w14:paraId="56D577B3" w14:textId="77777777" w:rsidTr="004C39D0">
        <w:tc>
          <w:tcPr>
            <w:tcW w:w="833" w:type="dxa"/>
            <w:gridSpan w:val="2"/>
          </w:tcPr>
          <w:p w14:paraId="745E160E" w14:textId="77777777" w:rsidR="009B6134" w:rsidRPr="003045EC" w:rsidRDefault="009B6134" w:rsidP="002B4295">
            <w:pPr>
              <w:numPr>
                <w:ilvl w:val="0"/>
                <w:numId w:val="3"/>
              </w:numPr>
              <w:jc w:val="center"/>
              <w:rPr>
                <w:rFonts w:cs="Times New Roman"/>
                <w:szCs w:val="24"/>
              </w:rPr>
            </w:pPr>
          </w:p>
        </w:tc>
        <w:tc>
          <w:tcPr>
            <w:tcW w:w="9787" w:type="dxa"/>
          </w:tcPr>
          <w:p w14:paraId="5880FEDC" w14:textId="77777777" w:rsidR="009B6134" w:rsidRDefault="009B6134" w:rsidP="00FB568C">
            <w:pPr>
              <w:rPr>
                <w:rFonts w:cs="Times New Roman"/>
                <w:szCs w:val="24"/>
              </w:rPr>
            </w:pPr>
            <w:r>
              <w:rPr>
                <w:rFonts w:cs="Times New Roman"/>
                <w:b/>
                <w:szCs w:val="24"/>
              </w:rPr>
              <w:t xml:space="preserve">Evaluation Criteria. </w:t>
            </w:r>
            <w:r>
              <w:rPr>
                <w:rFonts w:cs="Times New Roman"/>
                <w:szCs w:val="24"/>
              </w:rPr>
              <w:t>Please keep in mind the adjudication criteria below:</w:t>
            </w:r>
          </w:p>
          <w:p w14:paraId="67BE2DCA" w14:textId="77777777" w:rsidR="009B6134" w:rsidRPr="007D64AC" w:rsidRDefault="009B6134" w:rsidP="00FB568C">
            <w:pPr>
              <w:pStyle w:val="ListParagraph"/>
              <w:numPr>
                <w:ilvl w:val="0"/>
                <w:numId w:val="23"/>
              </w:numPr>
              <w:rPr>
                <w:rFonts w:cs="Times New Roman"/>
                <w:b/>
                <w:szCs w:val="24"/>
              </w:rPr>
            </w:pPr>
            <w:r w:rsidRPr="007D64AC">
              <w:rPr>
                <w:rFonts w:cs="Times New Roman"/>
                <w:b/>
                <w:szCs w:val="24"/>
              </w:rPr>
              <w:t>Concept (25%)</w:t>
            </w:r>
          </w:p>
          <w:p w14:paraId="05EF7F7E" w14:textId="77777777" w:rsidR="009B6134" w:rsidRDefault="009B6134" w:rsidP="00FB568C">
            <w:pPr>
              <w:pStyle w:val="ListParagraph"/>
              <w:numPr>
                <w:ilvl w:val="0"/>
                <w:numId w:val="25"/>
              </w:numPr>
              <w:rPr>
                <w:rFonts w:cs="Times New Roman"/>
                <w:szCs w:val="24"/>
              </w:rPr>
            </w:pPr>
            <w:r>
              <w:rPr>
                <w:rFonts w:cs="Times New Roman"/>
                <w:szCs w:val="24"/>
              </w:rPr>
              <w:t>Significance and I</w:t>
            </w:r>
            <w:r w:rsidRPr="00985636">
              <w:rPr>
                <w:rFonts w:cs="Times New Roman"/>
                <w:szCs w:val="24"/>
              </w:rPr>
              <w:t xml:space="preserve">mpact of </w:t>
            </w:r>
            <w:r>
              <w:rPr>
                <w:rFonts w:cs="Times New Roman"/>
                <w:szCs w:val="24"/>
              </w:rPr>
              <w:t>the R</w:t>
            </w:r>
            <w:r w:rsidRPr="00985636">
              <w:rPr>
                <w:rFonts w:cs="Times New Roman"/>
                <w:szCs w:val="24"/>
              </w:rPr>
              <w:t>esearch (25%)</w:t>
            </w:r>
          </w:p>
          <w:p w14:paraId="4FFAC7D5" w14:textId="77777777" w:rsidR="009B6134" w:rsidRPr="007D64AC" w:rsidRDefault="009B6134" w:rsidP="00FB568C">
            <w:pPr>
              <w:pStyle w:val="ListParagraph"/>
              <w:numPr>
                <w:ilvl w:val="0"/>
                <w:numId w:val="23"/>
              </w:numPr>
              <w:rPr>
                <w:rFonts w:cs="Times New Roman"/>
                <w:b/>
                <w:szCs w:val="24"/>
              </w:rPr>
            </w:pPr>
            <w:r w:rsidRPr="007D64AC">
              <w:rPr>
                <w:rFonts w:cs="Times New Roman"/>
                <w:b/>
                <w:szCs w:val="24"/>
              </w:rPr>
              <w:t>Assessment of Feasibility (75%)</w:t>
            </w:r>
          </w:p>
          <w:p w14:paraId="62D12605" w14:textId="77777777" w:rsidR="009B6134" w:rsidRDefault="009B6134" w:rsidP="00FB568C">
            <w:pPr>
              <w:pStyle w:val="ListParagraph"/>
              <w:numPr>
                <w:ilvl w:val="0"/>
                <w:numId w:val="24"/>
              </w:numPr>
              <w:rPr>
                <w:rFonts w:cs="Times New Roman"/>
                <w:szCs w:val="24"/>
              </w:rPr>
            </w:pPr>
            <w:r>
              <w:rPr>
                <w:rFonts w:cs="Times New Roman"/>
                <w:szCs w:val="24"/>
              </w:rPr>
              <w:t>Approaches and Methods (50%)</w:t>
            </w:r>
          </w:p>
          <w:p w14:paraId="0CAC8063" w14:textId="101AE3FA" w:rsidR="009B6134" w:rsidRDefault="009B6134" w:rsidP="00FB568C">
            <w:pPr>
              <w:pStyle w:val="ListParagraph"/>
              <w:numPr>
                <w:ilvl w:val="0"/>
                <w:numId w:val="24"/>
              </w:numPr>
              <w:rPr>
                <w:rFonts w:cs="Times New Roman"/>
                <w:szCs w:val="24"/>
              </w:rPr>
            </w:pPr>
            <w:r>
              <w:rPr>
                <w:rFonts w:cs="Times New Roman"/>
                <w:szCs w:val="24"/>
              </w:rPr>
              <w:t>Expertise, Experience and Resources (25%)</w:t>
            </w:r>
          </w:p>
          <w:p w14:paraId="50C5FF06" w14:textId="3991D84E" w:rsidR="009B6134" w:rsidRPr="001E6FAD" w:rsidRDefault="00C36392" w:rsidP="008A5585">
            <w:pPr>
              <w:rPr>
                <w:rFonts w:cs="Times New Roman"/>
                <w:szCs w:val="24"/>
              </w:rPr>
            </w:pPr>
            <w:r>
              <w:rPr>
                <w:rFonts w:cs="Times New Roman"/>
                <w:szCs w:val="24"/>
              </w:rPr>
              <w:t xml:space="preserve">Consult the </w:t>
            </w:r>
            <w:hyperlink r:id="rId24" w:anchor="evaluation" w:history="1">
              <w:r w:rsidR="00B106E0" w:rsidRPr="00B106E0">
                <w:rPr>
                  <w:rStyle w:val="Hyperlink"/>
                  <w:rFonts w:cs="Times New Roman"/>
                  <w:szCs w:val="24"/>
                </w:rPr>
                <w:t>funding opportunity</w:t>
              </w:r>
            </w:hyperlink>
            <w:r>
              <w:rPr>
                <w:rFonts w:cs="Times New Roman"/>
                <w:szCs w:val="24"/>
              </w:rPr>
              <w:t xml:space="preserve"> for more details about the evaluation criteria.</w:t>
            </w:r>
          </w:p>
        </w:tc>
      </w:tr>
    </w:tbl>
    <w:p w14:paraId="6B1F269F" w14:textId="77777777" w:rsidR="009B6134" w:rsidRDefault="009B6134" w:rsidP="001B1D79">
      <w:pPr>
        <w:ind w:left="-540" w:right="-810"/>
      </w:pPr>
    </w:p>
    <w:tbl>
      <w:tblPr>
        <w:tblpPr w:leftFromText="180" w:rightFromText="180" w:vertAnchor="text" w:horzAnchor="margin" w:tblpX="-527" w:tblpY="-100"/>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5"/>
      </w:tblGrid>
      <w:tr w:rsidR="009B6134" w:rsidRPr="003045EC" w14:paraId="5FE95A9F" w14:textId="77777777" w:rsidTr="004C39D0">
        <w:tc>
          <w:tcPr>
            <w:tcW w:w="10615" w:type="dxa"/>
            <w:shd w:val="clear" w:color="auto" w:fill="CCCCCC"/>
          </w:tcPr>
          <w:p w14:paraId="25198AAA" w14:textId="77777777" w:rsidR="009B6134" w:rsidRPr="003045EC" w:rsidRDefault="009B6134" w:rsidP="008A5585">
            <w:pPr>
              <w:pStyle w:val="CommentText"/>
              <w:rPr>
                <w:b/>
                <w:szCs w:val="24"/>
              </w:rPr>
            </w:pPr>
            <w:r>
              <w:rPr>
                <w:b/>
                <w:szCs w:val="24"/>
              </w:rPr>
              <w:t>SUBMISSION*</w:t>
            </w:r>
          </w:p>
        </w:tc>
      </w:tr>
      <w:tr w:rsidR="009B6134" w14:paraId="2715EE5E" w14:textId="77777777" w:rsidTr="004C39D0">
        <w:tc>
          <w:tcPr>
            <w:tcW w:w="10615" w:type="dxa"/>
          </w:tcPr>
          <w:p w14:paraId="16466ED0" w14:textId="3A47EA18" w:rsidR="009B6134" w:rsidRDefault="009B6134" w:rsidP="004C39D0">
            <w:pPr>
              <w:pStyle w:val="CommentText"/>
              <w:rPr>
                <w:b/>
              </w:rPr>
            </w:pPr>
            <w:r>
              <w:rPr>
                <w:b/>
              </w:rPr>
              <w:t xml:space="preserve">Submit to Research Institution (ResearchNet).  </w:t>
            </w:r>
            <w:r>
              <w:t xml:space="preserve">Once you have completed and reviewed the Full Application, please submit the application to the Research Institution on ResearchNet.  This must be done ahead of the CIHR deadline of </w:t>
            </w:r>
            <w:r w:rsidR="00627B27">
              <w:rPr>
                <w:b/>
                <w:color w:val="FF0000"/>
                <w:u w:val="single"/>
              </w:rPr>
              <w:t xml:space="preserve">Wednesday </w:t>
            </w:r>
            <w:r w:rsidR="00AD3450">
              <w:rPr>
                <w:b/>
                <w:color w:val="FF0000"/>
                <w:u w:val="single"/>
              </w:rPr>
              <w:t>September 15</w:t>
            </w:r>
            <w:r w:rsidR="003464DA">
              <w:rPr>
                <w:b/>
                <w:color w:val="FF0000"/>
                <w:u w:val="single"/>
              </w:rPr>
              <w:t>, 20</w:t>
            </w:r>
            <w:r w:rsidR="004C39D0">
              <w:rPr>
                <w:b/>
                <w:color w:val="FF0000"/>
                <w:u w:val="single"/>
              </w:rPr>
              <w:t>21</w:t>
            </w:r>
            <w:r w:rsidRPr="00FB15E1">
              <w:rPr>
                <w:b/>
                <w:color w:val="FF0000"/>
                <w:u w:val="single"/>
              </w:rPr>
              <w:t>, 8pm ET</w:t>
            </w:r>
            <w:r>
              <w:rPr>
                <w:color w:val="000000" w:themeColor="text1"/>
              </w:rPr>
              <w:t xml:space="preserve">. This deadline is strictly enforced by CIHR and </w:t>
            </w:r>
            <w:r w:rsidRPr="003A79E8">
              <w:rPr>
                <w:b/>
                <w:color w:val="000000" w:themeColor="text1"/>
              </w:rPr>
              <w:t>no exceptions</w:t>
            </w:r>
            <w:r>
              <w:rPr>
                <w:color w:val="000000" w:themeColor="text1"/>
              </w:rPr>
              <w:t xml:space="preserve"> will be made.</w:t>
            </w:r>
          </w:p>
        </w:tc>
      </w:tr>
      <w:tr w:rsidR="009B6134" w:rsidRPr="008F48EF" w14:paraId="61AF02C5" w14:textId="77777777" w:rsidTr="004C39D0">
        <w:tc>
          <w:tcPr>
            <w:tcW w:w="10615" w:type="dxa"/>
          </w:tcPr>
          <w:p w14:paraId="0F664699" w14:textId="17C85025" w:rsidR="009B6134" w:rsidRPr="008F48EF" w:rsidRDefault="009B6134" w:rsidP="004C39D0">
            <w:pPr>
              <w:pStyle w:val="CommentText"/>
            </w:pPr>
            <w:r>
              <w:rPr>
                <w:b/>
              </w:rPr>
              <w:t>My Research Applications (MRA)</w:t>
            </w:r>
            <w:r w:rsidRPr="003045EC">
              <w:rPr>
                <w:b/>
              </w:rPr>
              <w:t xml:space="preserve">.  </w:t>
            </w:r>
            <w:r>
              <w:t xml:space="preserve"> Separately from ResearchNet, applicants MUST also </w:t>
            </w:r>
            <w:r w:rsidR="00E6234D">
              <w:t>submit</w:t>
            </w:r>
            <w:r>
              <w:t xml:space="preserve"> their application online via the University of Toronto </w:t>
            </w:r>
            <w:hyperlink r:id="rId25" w:history="1">
              <w:r w:rsidRPr="0071254C">
                <w:rPr>
                  <w:rStyle w:val="Hyperlink"/>
                </w:rPr>
                <w:t>My Research Applications</w:t>
              </w:r>
            </w:hyperlink>
            <w:r>
              <w:t xml:space="preserve"> portal.  This is an online submission process to obtain institutional approval for research applications.  Please note that you will be required to upload a copy of the application to this online submission.  Please complete this step </w:t>
            </w:r>
            <w:r w:rsidRPr="00642437">
              <w:rPr>
                <w:b/>
              </w:rPr>
              <w:t xml:space="preserve">by no later than </w:t>
            </w:r>
            <w:r w:rsidR="00AD3450">
              <w:rPr>
                <w:b/>
                <w:color w:val="FF0000"/>
                <w:u w:val="single"/>
              </w:rPr>
              <w:t>Wednesday September 8</w:t>
            </w:r>
            <w:r w:rsidR="00B106E0">
              <w:rPr>
                <w:b/>
                <w:color w:val="FF0000"/>
                <w:u w:val="single"/>
              </w:rPr>
              <w:t>, 202</w:t>
            </w:r>
            <w:r w:rsidR="004C39D0">
              <w:rPr>
                <w:b/>
                <w:color w:val="FF0000"/>
                <w:u w:val="single"/>
              </w:rPr>
              <w:t>1</w:t>
            </w:r>
            <w:r w:rsidRPr="00313B4D">
              <w:rPr>
                <w:b/>
                <w:color w:val="FF0000"/>
                <w:u w:val="single"/>
              </w:rPr>
              <w:t>, 5pm ET</w:t>
            </w:r>
            <w:r>
              <w:t xml:space="preserve"> to ensure </w:t>
            </w:r>
            <w:r w:rsidR="00E6234D">
              <w:t xml:space="preserve">that </w:t>
            </w:r>
            <w:r>
              <w:t>all institutional unit approvals are obtained on time.</w:t>
            </w:r>
          </w:p>
        </w:tc>
      </w:tr>
    </w:tbl>
    <w:p w14:paraId="120A1955" w14:textId="42B9392F" w:rsidR="005F6690" w:rsidRDefault="005F6690" w:rsidP="001B1D79">
      <w:pPr>
        <w:ind w:left="-540" w:right="-810"/>
      </w:pPr>
      <w:r>
        <w:lastRenderedPageBreak/>
        <w:t xml:space="preserve">* The </w:t>
      </w:r>
      <w:r w:rsidR="005F429C">
        <w:t>RSO is</w:t>
      </w:r>
      <w:r>
        <w:t xml:space="preserve"> responsible for submitting/approving the final applications to CIHR electronically.   Your application will not be submitted to CIHR until </w:t>
      </w:r>
      <w:r w:rsidR="0071254C">
        <w:t>MRA</w:t>
      </w:r>
      <w:r>
        <w:t xml:space="preserve"> has been </w:t>
      </w:r>
      <w:r w:rsidR="0071254C">
        <w:t>approved by all required institutional officials.</w:t>
      </w:r>
    </w:p>
    <w:p w14:paraId="56D39844" w14:textId="4C50775E" w:rsidR="001D029C" w:rsidRDefault="001D029C" w:rsidP="001B1D79">
      <w:pPr>
        <w:ind w:left="-540" w:right="-810"/>
      </w:pPr>
    </w:p>
    <w:p w14:paraId="61A4AA6D" w14:textId="1E0F959F" w:rsidR="005F6690" w:rsidRDefault="005F6690" w:rsidP="009570ED">
      <w:pPr>
        <w:ind w:left="-90" w:hanging="450"/>
        <w:rPr>
          <w:b/>
          <w:u w:val="single"/>
        </w:rPr>
      </w:pPr>
      <w:r w:rsidRPr="00D67815">
        <w:rPr>
          <w:b/>
          <w:u w:val="single"/>
        </w:rPr>
        <w:t>U of T Contacts</w:t>
      </w:r>
    </w:p>
    <w:p w14:paraId="56EBB5E0" w14:textId="77777777" w:rsidR="001D029C" w:rsidRPr="00D67815" w:rsidRDefault="001D029C" w:rsidP="00313B4D">
      <w:pPr>
        <w:ind w:left="-90" w:hanging="540"/>
        <w:rPr>
          <w:b/>
          <w:u w:val="single"/>
        </w:rPr>
      </w:pPr>
    </w:p>
    <w:p w14:paraId="052B0D3E" w14:textId="77777777" w:rsidR="005F6690" w:rsidRPr="00971C31" w:rsidRDefault="005F6690" w:rsidP="009570ED">
      <w:pPr>
        <w:ind w:left="-90" w:hanging="450"/>
        <w:rPr>
          <w:b/>
        </w:rPr>
      </w:pPr>
      <w:r w:rsidRPr="00971C31">
        <w:rPr>
          <w:b/>
        </w:rPr>
        <w:t>Research Services Office</w:t>
      </w:r>
    </w:p>
    <w:p w14:paraId="6EEAE526" w14:textId="3651844D" w:rsidR="00E6234D" w:rsidRDefault="00E6234D" w:rsidP="009570ED">
      <w:pPr>
        <w:ind w:left="-450" w:hanging="90"/>
      </w:pPr>
      <w:r>
        <w:t>Bill Maurice</w:t>
      </w:r>
      <w:r>
        <w:tab/>
      </w:r>
      <w:r>
        <w:tab/>
      </w:r>
      <w:r w:rsidR="00393847">
        <w:tab/>
      </w:r>
      <w:r w:rsidRPr="00D67815">
        <w:sym w:font="Wingdings" w:char="F028"/>
      </w:r>
      <w:r w:rsidRPr="00D67815">
        <w:t xml:space="preserve"> </w:t>
      </w:r>
      <w:proofErr w:type="gramStart"/>
      <w:r w:rsidRPr="00D67815">
        <w:t xml:space="preserve">416.946.5926  </w:t>
      </w:r>
      <w:r>
        <w:tab/>
      </w:r>
      <w:proofErr w:type="gramEnd"/>
      <w:r w:rsidRPr="00D67815">
        <w:sym w:font="Wingdings" w:char="F038"/>
      </w:r>
      <w:r w:rsidRPr="00D67815">
        <w:t xml:space="preserve"> </w:t>
      </w:r>
      <w:hyperlink r:id="rId26" w:history="1">
        <w:r w:rsidRPr="008D7E58">
          <w:rPr>
            <w:rStyle w:val="Hyperlink"/>
            <w:rFonts w:ascii="Calibri" w:hAnsi="Calibri" w:cs="Arial"/>
            <w:sz w:val="20"/>
          </w:rPr>
          <w:t>william.maurice@utoronto.ca</w:t>
        </w:r>
      </w:hyperlink>
    </w:p>
    <w:p w14:paraId="4465DD2A" w14:textId="055FC495" w:rsidR="00E6234D" w:rsidRDefault="002C61F1" w:rsidP="009570ED">
      <w:pPr>
        <w:ind w:hanging="540"/>
      </w:pPr>
      <w:r>
        <w:t>Deanna Pong</w:t>
      </w:r>
      <w:r w:rsidR="00E6234D">
        <w:tab/>
      </w:r>
      <w:r>
        <w:t xml:space="preserve">            </w:t>
      </w:r>
      <w:r w:rsidR="00E6234D" w:rsidRPr="00AC0BCC">
        <w:sym w:font="Wingdings" w:char="F028"/>
      </w:r>
      <w:r w:rsidR="00E6234D" w:rsidRPr="00AC0BCC">
        <w:t xml:space="preserve"> 416.</w:t>
      </w:r>
      <w:r w:rsidR="00E6234D">
        <w:t>946.5607</w:t>
      </w:r>
      <w:r w:rsidR="00E6234D">
        <w:tab/>
      </w:r>
      <w:r w:rsidR="00E6234D" w:rsidRPr="00D67815">
        <w:sym w:font="Wingdings" w:char="F038"/>
      </w:r>
      <w:r w:rsidR="00E6234D">
        <w:t xml:space="preserve"> </w:t>
      </w:r>
      <w:hyperlink r:id="rId27" w:history="1">
        <w:r w:rsidRPr="009E644F">
          <w:rPr>
            <w:rStyle w:val="Hyperlink"/>
            <w:rFonts w:asciiTheme="minorHAnsi" w:hAnsiTheme="minorHAnsi"/>
            <w:sz w:val="20"/>
          </w:rPr>
          <w:t>deanna.pong@utoronto.ca</w:t>
        </w:r>
      </w:hyperlink>
      <w:r w:rsidR="00E6234D">
        <w:t xml:space="preserve"> </w:t>
      </w:r>
      <w:r w:rsidR="00E6234D">
        <w:tab/>
      </w:r>
      <w:r w:rsidR="00E6234D" w:rsidRPr="00AC0BCC">
        <w:t xml:space="preserve">  </w:t>
      </w:r>
    </w:p>
    <w:p w14:paraId="12E25F90" w14:textId="707D10CC" w:rsidR="00E6234D" w:rsidRDefault="00B106E0" w:rsidP="009570ED">
      <w:pPr>
        <w:ind w:hanging="540"/>
      </w:pPr>
      <w:r>
        <w:t>Laura</w:t>
      </w:r>
      <w:r w:rsidR="00E6234D">
        <w:t xml:space="preserve"> Weir</w:t>
      </w:r>
      <w:r w:rsidR="00E6234D">
        <w:tab/>
      </w:r>
      <w:r w:rsidR="00E6234D">
        <w:tab/>
      </w:r>
      <w:r w:rsidR="008A5585">
        <w:tab/>
      </w:r>
      <w:r w:rsidR="00E6234D" w:rsidRPr="00AC0BCC">
        <w:sym w:font="Wingdings" w:char="F028"/>
      </w:r>
      <w:r w:rsidR="00E6234D" w:rsidRPr="00AC0BCC">
        <w:t xml:space="preserve"> </w:t>
      </w:r>
      <w:r w:rsidR="00E6234D">
        <w:t>416.978.</w:t>
      </w:r>
      <w:r w:rsidR="00E6234D" w:rsidRPr="002225B0">
        <w:t>2495</w:t>
      </w:r>
      <w:r w:rsidR="00E6234D">
        <w:tab/>
      </w:r>
      <w:r w:rsidR="00E6234D" w:rsidRPr="00D67815">
        <w:sym w:font="Wingdings" w:char="F038"/>
      </w:r>
      <w:r w:rsidR="00E6234D">
        <w:t xml:space="preserve"> </w:t>
      </w:r>
      <w:hyperlink r:id="rId28" w:history="1">
        <w:r w:rsidRPr="001C2A60">
          <w:rPr>
            <w:rStyle w:val="Hyperlink"/>
            <w:rFonts w:asciiTheme="minorHAnsi" w:hAnsiTheme="minorHAnsi"/>
            <w:sz w:val="20"/>
          </w:rPr>
          <w:t>laura.weir@utoronto.ca</w:t>
        </w:r>
      </w:hyperlink>
      <w:r w:rsidR="00E6234D">
        <w:t xml:space="preserve"> </w:t>
      </w:r>
    </w:p>
    <w:p w14:paraId="41FCAA73" w14:textId="77777777" w:rsidR="00160927" w:rsidRDefault="00160927" w:rsidP="00313B4D">
      <w:pPr>
        <w:ind w:left="-90" w:hanging="540"/>
      </w:pPr>
    </w:p>
    <w:p w14:paraId="1523C749" w14:textId="77777777" w:rsidR="00160927" w:rsidRDefault="00160927" w:rsidP="009570ED">
      <w:pPr>
        <w:ind w:left="-90" w:hanging="450"/>
        <w:rPr>
          <w:b/>
          <w:u w:val="single"/>
        </w:rPr>
      </w:pPr>
      <w:r w:rsidRPr="00160927">
        <w:rPr>
          <w:b/>
          <w:u w:val="single"/>
        </w:rPr>
        <w:t>CIHR Contact</w:t>
      </w:r>
    </w:p>
    <w:p w14:paraId="18A0F644" w14:textId="77777777" w:rsidR="00160927" w:rsidRDefault="00160927" w:rsidP="009570ED">
      <w:pPr>
        <w:ind w:left="-90" w:hanging="450"/>
      </w:pPr>
      <w:r>
        <w:t>CIHR Contact Centre</w:t>
      </w:r>
    </w:p>
    <w:p w14:paraId="721451C3" w14:textId="77777777" w:rsidR="00160927" w:rsidRDefault="00160927" w:rsidP="009570ED">
      <w:pPr>
        <w:ind w:left="-90" w:hanging="450"/>
      </w:pPr>
      <w:r w:rsidRPr="00160927">
        <w:sym w:font="Wingdings" w:char="F028"/>
      </w:r>
      <w:r>
        <w:t xml:space="preserve"> 613-954-1968 or 1-888-603-4178 (Toll Free)</w:t>
      </w:r>
    </w:p>
    <w:p w14:paraId="1091957C" w14:textId="77777777" w:rsidR="00160927" w:rsidRDefault="00160927" w:rsidP="009570ED">
      <w:pPr>
        <w:ind w:left="-90" w:hanging="450"/>
      </w:pPr>
      <w:r w:rsidRPr="00D67815">
        <w:sym w:font="Wingdings" w:char="F038"/>
      </w:r>
      <w:r>
        <w:t xml:space="preserve"> </w:t>
      </w:r>
      <w:hyperlink r:id="rId29" w:history="1">
        <w:r w:rsidRPr="00751A77">
          <w:rPr>
            <w:rStyle w:val="Hyperlink"/>
          </w:rPr>
          <w:t>support@cihr-irsc.gc.ca</w:t>
        </w:r>
      </w:hyperlink>
    </w:p>
    <w:p w14:paraId="3C208266" w14:textId="77777777" w:rsidR="00160927" w:rsidRDefault="00160927" w:rsidP="00313B4D">
      <w:pPr>
        <w:ind w:left="-90" w:hanging="540"/>
      </w:pPr>
    </w:p>
    <w:p w14:paraId="4637606A" w14:textId="77777777" w:rsidR="00313B4D" w:rsidRDefault="00160927" w:rsidP="009570ED">
      <w:pPr>
        <w:ind w:left="-90" w:hanging="450"/>
        <w:rPr>
          <w:b/>
          <w:u w:val="single"/>
        </w:rPr>
      </w:pPr>
      <w:r w:rsidRPr="00160927">
        <w:rPr>
          <w:b/>
          <w:u w:val="single"/>
        </w:rPr>
        <w:t>Other useful resources</w:t>
      </w:r>
    </w:p>
    <w:p w14:paraId="6AE8C67E" w14:textId="7EC44FB4" w:rsidR="00E6234D" w:rsidRDefault="00F5113E" w:rsidP="00313B4D">
      <w:pPr>
        <w:pStyle w:val="ListParagraph"/>
        <w:numPr>
          <w:ilvl w:val="0"/>
          <w:numId w:val="34"/>
        </w:numPr>
        <w:rPr>
          <w:rStyle w:val="Hyperlink"/>
          <w:color w:val="auto"/>
          <w:u w:val="none"/>
        </w:rPr>
      </w:pPr>
      <w:hyperlink r:id="rId30" w:history="1">
        <w:r w:rsidR="00E6234D" w:rsidRPr="00E6234D">
          <w:rPr>
            <w:rStyle w:val="Hyperlink"/>
          </w:rPr>
          <w:t xml:space="preserve">CIHR Project Grant: Funding Opportunity </w:t>
        </w:r>
        <w:r w:rsidR="00E6234D" w:rsidRPr="00E6234D">
          <w:rPr>
            <w:rStyle w:val="Hyperlink"/>
          </w:rPr>
          <w:t>D</w:t>
        </w:r>
        <w:r w:rsidR="00E6234D" w:rsidRPr="00E6234D">
          <w:rPr>
            <w:rStyle w:val="Hyperlink"/>
          </w:rPr>
          <w:t>etails</w:t>
        </w:r>
      </w:hyperlink>
    </w:p>
    <w:p w14:paraId="0948F0A8" w14:textId="13B79BD3" w:rsidR="00E6234D" w:rsidRPr="00E6234D" w:rsidRDefault="00F5113E" w:rsidP="00313B4D">
      <w:pPr>
        <w:pStyle w:val="ListParagraph"/>
        <w:numPr>
          <w:ilvl w:val="0"/>
          <w:numId w:val="34"/>
        </w:numPr>
        <w:rPr>
          <w:rStyle w:val="Hyperlink"/>
          <w:color w:val="auto"/>
          <w:u w:val="none"/>
        </w:rPr>
      </w:pPr>
      <w:hyperlink r:id="rId31" w:history="1">
        <w:r w:rsidR="00E6234D" w:rsidRPr="00E6234D">
          <w:rPr>
            <w:rStyle w:val="Hyperlink"/>
          </w:rPr>
          <w:t>CIHR Project Grant: Application Instructions</w:t>
        </w:r>
      </w:hyperlink>
    </w:p>
    <w:p w14:paraId="557AA8C9" w14:textId="3F7357A4" w:rsidR="00313B4D" w:rsidRPr="009853FF" w:rsidRDefault="00F5113E" w:rsidP="00313B4D">
      <w:pPr>
        <w:pStyle w:val="ListParagraph"/>
        <w:numPr>
          <w:ilvl w:val="0"/>
          <w:numId w:val="34"/>
        </w:numPr>
        <w:rPr>
          <w:b/>
          <w:u w:val="single"/>
        </w:rPr>
      </w:pPr>
      <w:hyperlink r:id="rId32" w:history="1">
        <w:r w:rsidR="002D6521">
          <w:rPr>
            <w:rStyle w:val="Hyperlink"/>
          </w:rPr>
          <w:t xml:space="preserve">CIHR Project </w:t>
        </w:r>
        <w:proofErr w:type="spellStart"/>
        <w:r w:rsidR="002D6521">
          <w:rPr>
            <w:rStyle w:val="Hyperlink"/>
          </w:rPr>
          <w:t>Biosketch</w:t>
        </w:r>
        <w:proofErr w:type="spellEnd"/>
        <w:r w:rsidR="002D6521">
          <w:rPr>
            <w:rStyle w:val="Hyperlink"/>
          </w:rPr>
          <w:t xml:space="preserve"> – Quick Reference Guide</w:t>
        </w:r>
      </w:hyperlink>
      <w:r w:rsidR="002D6521">
        <w:t xml:space="preserve"> </w:t>
      </w:r>
    </w:p>
    <w:p w14:paraId="46F5FF93" w14:textId="7E7E4D33" w:rsidR="009853FF" w:rsidRPr="00313B4D" w:rsidRDefault="00F5113E" w:rsidP="00313B4D">
      <w:pPr>
        <w:pStyle w:val="ListParagraph"/>
        <w:numPr>
          <w:ilvl w:val="0"/>
          <w:numId w:val="34"/>
        </w:numPr>
        <w:rPr>
          <w:b/>
          <w:u w:val="single"/>
        </w:rPr>
      </w:pPr>
      <w:hyperlink r:id="rId33" w:history="1">
        <w:r w:rsidR="009853FF" w:rsidRPr="009853FF">
          <w:rPr>
            <w:rStyle w:val="Hyperlink"/>
          </w:rPr>
          <w:t>CIHR Applicant Profile CV</w:t>
        </w:r>
      </w:hyperlink>
    </w:p>
    <w:p w14:paraId="5DA9FE89" w14:textId="77777777" w:rsidR="00313B4D" w:rsidRPr="00313B4D" w:rsidRDefault="00F5113E" w:rsidP="00313B4D">
      <w:pPr>
        <w:pStyle w:val="ListParagraph"/>
        <w:numPr>
          <w:ilvl w:val="0"/>
          <w:numId w:val="34"/>
        </w:numPr>
        <w:rPr>
          <w:b/>
          <w:u w:val="single"/>
        </w:rPr>
      </w:pPr>
      <w:hyperlink r:id="rId34" w:history="1">
        <w:r w:rsidR="002D6521">
          <w:rPr>
            <w:rStyle w:val="Hyperlink"/>
          </w:rPr>
          <w:t>CIHR Project Co-Applicant CV – Quick Reference Guide</w:t>
        </w:r>
      </w:hyperlink>
      <w:r w:rsidR="002D6521">
        <w:t xml:space="preserve"> </w:t>
      </w:r>
    </w:p>
    <w:p w14:paraId="5D96AD9A" w14:textId="69A19E69" w:rsidR="00313B4D" w:rsidRPr="00313B4D" w:rsidRDefault="00313B4D" w:rsidP="00313B4D">
      <w:pPr>
        <w:pStyle w:val="ListParagraph"/>
        <w:numPr>
          <w:ilvl w:val="0"/>
          <w:numId w:val="34"/>
        </w:numPr>
        <w:rPr>
          <w:rStyle w:val="Hyperlink"/>
          <w:b/>
        </w:rPr>
      </w:pPr>
      <w:r>
        <w:fldChar w:fldCharType="begin"/>
      </w:r>
      <w:r>
        <w:instrText xml:space="preserve"> HYPERLINK "http://www.cihr-irsc.gc.ca/e/50762.html" </w:instrText>
      </w:r>
      <w:r>
        <w:fldChar w:fldCharType="separate"/>
      </w:r>
      <w:r w:rsidRPr="00313B4D">
        <w:rPr>
          <w:rStyle w:val="Hyperlink"/>
        </w:rPr>
        <w:t>Priority Announcements and the Project Grant</w:t>
      </w:r>
      <w:r w:rsidR="002C61F1">
        <w:rPr>
          <w:rStyle w:val="Hyperlink"/>
        </w:rPr>
        <w:t xml:space="preserve"> </w:t>
      </w:r>
      <w:r w:rsidRPr="00313B4D">
        <w:rPr>
          <w:rStyle w:val="Hyperlink"/>
        </w:rPr>
        <w:t xml:space="preserve">competition – Frequently Asked Questions </w:t>
      </w:r>
    </w:p>
    <w:p w14:paraId="788ED2FF" w14:textId="77777777" w:rsidR="002D6521" w:rsidRPr="00313B4D" w:rsidRDefault="00313B4D" w:rsidP="00313B4D">
      <w:pPr>
        <w:pStyle w:val="ListParagraph"/>
        <w:numPr>
          <w:ilvl w:val="0"/>
          <w:numId w:val="34"/>
        </w:numPr>
        <w:rPr>
          <w:b/>
          <w:u w:val="single"/>
        </w:rPr>
      </w:pPr>
      <w:r>
        <w:fldChar w:fldCharType="end"/>
      </w:r>
      <w:hyperlink r:id="rId35" w:history="1">
        <w:r w:rsidR="002D6521">
          <w:rPr>
            <w:rStyle w:val="Hyperlink"/>
          </w:rPr>
          <w:t>Peer Review Manual – Project</w:t>
        </w:r>
      </w:hyperlink>
    </w:p>
    <w:sectPr w:rsidR="002D6521" w:rsidRPr="00313B4D" w:rsidSect="001B1D79">
      <w:headerReference w:type="default" r:id="rId36"/>
      <w:footerReference w:type="default" r:id="rId37"/>
      <w:headerReference w:type="first" r:id="rId38"/>
      <w:footerReference w:type="first" r:id="rId39"/>
      <w:pgSz w:w="12240" w:h="15840"/>
      <w:pgMar w:top="1260" w:right="1440" w:bottom="126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0799" w14:textId="77777777" w:rsidR="003D21FA" w:rsidRDefault="003D21FA" w:rsidP="000E4272">
      <w:r>
        <w:separator/>
      </w:r>
    </w:p>
  </w:endnote>
  <w:endnote w:type="continuationSeparator" w:id="0">
    <w:p w14:paraId="41389D37" w14:textId="77777777" w:rsidR="003D21FA" w:rsidRDefault="003D21FA" w:rsidP="000E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D8B5" w14:textId="77777777" w:rsidR="00DA3241" w:rsidRPr="002E5E6D" w:rsidRDefault="00DA3241" w:rsidP="007374CD">
    <w:pPr>
      <w:pStyle w:val="Footer"/>
      <w:rPr>
        <w:rFonts w:cs="Times New Roman"/>
        <w:sz w:val="20"/>
      </w:rPr>
    </w:pPr>
    <w:r>
      <w:rPr>
        <w:rFonts w:cs="Times New Roman"/>
        <w:sz w:val="20"/>
      </w:rPr>
      <w:t>_____________________________________________________________________________________________</w:t>
    </w:r>
    <w:r w:rsidRPr="002E5E6D">
      <w:rPr>
        <w:rFonts w:cs="Times New Roman"/>
        <w:sz w:val="20"/>
      </w:rPr>
      <w:t>FOR INTERNAL USE BY UNIVERSITY OF TORONTO PERSONNEL ONLY</w:t>
    </w:r>
  </w:p>
  <w:p w14:paraId="5944812D" w14:textId="77777777" w:rsidR="00DA3241" w:rsidRPr="002E5E6D" w:rsidRDefault="00DA3241" w:rsidP="007374CD">
    <w:pPr>
      <w:pStyle w:val="Footer"/>
      <w:rPr>
        <w:rFonts w:cs="Times New Roman"/>
        <w:sz w:val="20"/>
      </w:rPr>
    </w:pPr>
    <w:r w:rsidRPr="002E5E6D">
      <w:rPr>
        <w:rFonts w:cs="Times New Roman"/>
        <w:b/>
        <w:smallCaps/>
        <w:sz w:val="20"/>
      </w:rPr>
      <w:t>Research Services Office,</w:t>
    </w:r>
    <w:r w:rsidRPr="002E5E6D">
      <w:rPr>
        <w:rFonts w:cs="Times New Roman"/>
        <w:sz w:val="20"/>
      </w:rPr>
      <w:t xml:space="preserve"> 3</w:t>
    </w:r>
    <w:r w:rsidRPr="002E5E6D">
      <w:rPr>
        <w:rFonts w:cs="Times New Roman"/>
        <w:sz w:val="20"/>
        <w:vertAlign w:val="superscript"/>
      </w:rPr>
      <w:t>rd</w:t>
    </w:r>
    <w:r w:rsidRPr="002E5E6D">
      <w:rPr>
        <w:rFonts w:cs="Times New Roman"/>
        <w:sz w:val="20"/>
      </w:rPr>
      <w:t xml:space="preserve"> Floor </w:t>
    </w:r>
    <w:proofErr w:type="spellStart"/>
    <w:r w:rsidRPr="002E5E6D">
      <w:rPr>
        <w:rFonts w:cs="Times New Roman"/>
        <w:sz w:val="20"/>
      </w:rPr>
      <w:t>McMurrich</w:t>
    </w:r>
    <w:proofErr w:type="spellEnd"/>
    <w:r w:rsidRPr="002E5E6D">
      <w:rPr>
        <w:rFonts w:cs="Times New Roman"/>
        <w:sz w:val="20"/>
      </w:rPr>
      <w:t xml:space="preserve"> Building, 12 Queen’s Park Crescent, Toronto, ON, M5S 1S8, Canada. See contact information on the website: </w:t>
    </w:r>
    <w:hyperlink r:id="rId1" w:history="1">
      <w:r w:rsidRPr="002E5E6D">
        <w:rPr>
          <w:rStyle w:val="Hyperlink"/>
          <w:rFonts w:cs="Times New Roman"/>
          <w:sz w:val="20"/>
        </w:rPr>
        <w:t>www.research.utoronto.ca</w:t>
      </w:r>
    </w:hyperlink>
  </w:p>
  <w:p w14:paraId="341C8B11" w14:textId="77777777" w:rsidR="00DA3241" w:rsidRPr="000E4272" w:rsidRDefault="00DA3241" w:rsidP="00FF68C2">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F2A1" w14:textId="77777777" w:rsidR="00DA3241" w:rsidRPr="002E5E6D" w:rsidRDefault="00DA3241" w:rsidP="000A46D1">
    <w:pPr>
      <w:pStyle w:val="Footer"/>
      <w:rPr>
        <w:rFonts w:cs="Times New Roman"/>
        <w:sz w:val="20"/>
      </w:rPr>
    </w:pPr>
    <w:r>
      <w:rPr>
        <w:rFonts w:cs="Times New Roman"/>
        <w:sz w:val="20"/>
      </w:rPr>
      <w:t>_____________________________________________________________________________________________</w:t>
    </w:r>
    <w:r w:rsidRPr="002E5E6D">
      <w:rPr>
        <w:rFonts w:cs="Times New Roman"/>
        <w:sz w:val="20"/>
      </w:rPr>
      <w:t>FOR INTERNAL USE BY UNIVERSITY OF TORONTO PERSONNEL ONLY</w:t>
    </w:r>
  </w:p>
  <w:p w14:paraId="6D08031F" w14:textId="77777777" w:rsidR="00DA3241" w:rsidRPr="002E5E6D" w:rsidRDefault="00DA3241" w:rsidP="000A46D1">
    <w:pPr>
      <w:pStyle w:val="Footer"/>
      <w:rPr>
        <w:rFonts w:cs="Times New Roman"/>
        <w:sz w:val="20"/>
      </w:rPr>
    </w:pPr>
    <w:r w:rsidRPr="002E5E6D">
      <w:rPr>
        <w:rFonts w:cs="Times New Roman"/>
        <w:b/>
        <w:smallCaps/>
        <w:sz w:val="20"/>
      </w:rPr>
      <w:t>Research Services Office,</w:t>
    </w:r>
    <w:r w:rsidRPr="002E5E6D">
      <w:rPr>
        <w:rFonts w:cs="Times New Roman"/>
        <w:sz w:val="20"/>
      </w:rPr>
      <w:t xml:space="preserve"> 3</w:t>
    </w:r>
    <w:r w:rsidRPr="002E5E6D">
      <w:rPr>
        <w:rFonts w:cs="Times New Roman"/>
        <w:sz w:val="20"/>
        <w:vertAlign w:val="superscript"/>
      </w:rPr>
      <w:t>rd</w:t>
    </w:r>
    <w:r w:rsidRPr="002E5E6D">
      <w:rPr>
        <w:rFonts w:cs="Times New Roman"/>
        <w:sz w:val="20"/>
      </w:rPr>
      <w:t xml:space="preserve"> Floor </w:t>
    </w:r>
    <w:proofErr w:type="spellStart"/>
    <w:r w:rsidRPr="002E5E6D">
      <w:rPr>
        <w:rFonts w:cs="Times New Roman"/>
        <w:sz w:val="20"/>
      </w:rPr>
      <w:t>McMurrich</w:t>
    </w:r>
    <w:proofErr w:type="spellEnd"/>
    <w:r w:rsidRPr="002E5E6D">
      <w:rPr>
        <w:rFonts w:cs="Times New Roman"/>
        <w:sz w:val="20"/>
      </w:rPr>
      <w:t xml:space="preserve"> Building, 12 Queen’s Park Crescent, Toronto, ON, M5S 1S8, Canada. See contact information on the website: </w:t>
    </w:r>
    <w:hyperlink r:id="rId1" w:history="1">
      <w:r w:rsidRPr="002E5E6D">
        <w:rPr>
          <w:rStyle w:val="Hyperlink"/>
          <w:rFonts w:cs="Times New Roman"/>
          <w:sz w:val="20"/>
        </w:rPr>
        <w:t>www.research.utoronto.ca</w:t>
      </w:r>
    </w:hyperlink>
  </w:p>
  <w:p w14:paraId="676CA72F" w14:textId="77777777" w:rsidR="00DA3241" w:rsidRDefault="00DA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D7AD" w14:textId="77777777" w:rsidR="003D21FA" w:rsidRDefault="003D21FA" w:rsidP="000E4272">
      <w:r>
        <w:separator/>
      </w:r>
    </w:p>
  </w:footnote>
  <w:footnote w:type="continuationSeparator" w:id="0">
    <w:p w14:paraId="233A3F5E" w14:textId="77777777" w:rsidR="003D21FA" w:rsidRDefault="003D21FA" w:rsidP="000E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19230"/>
      <w:docPartObj>
        <w:docPartGallery w:val="Page Numbers (Top of Page)"/>
        <w:docPartUnique/>
      </w:docPartObj>
    </w:sdtPr>
    <w:sdtEndPr>
      <w:rPr>
        <w:noProof/>
      </w:rPr>
    </w:sdtEndPr>
    <w:sdtContent>
      <w:p w14:paraId="365158D6" w14:textId="46BD2A2C" w:rsidR="00DA3241" w:rsidRDefault="00DA3241">
        <w:pPr>
          <w:pStyle w:val="Header"/>
          <w:jc w:val="right"/>
        </w:pPr>
        <w:r>
          <w:fldChar w:fldCharType="begin"/>
        </w:r>
        <w:r>
          <w:instrText xml:space="preserve"> PAGE   \* MERGEFORMAT </w:instrText>
        </w:r>
        <w:r>
          <w:fldChar w:fldCharType="separate"/>
        </w:r>
        <w:r w:rsidR="009570ED">
          <w:rPr>
            <w:noProof/>
          </w:rPr>
          <w:t>6</w:t>
        </w:r>
        <w:r>
          <w:rPr>
            <w:noProof/>
          </w:rPr>
          <w:fldChar w:fldCharType="end"/>
        </w:r>
      </w:p>
    </w:sdtContent>
  </w:sdt>
  <w:p w14:paraId="69C9CA54" w14:textId="77777777" w:rsidR="00DA3241" w:rsidRDefault="00DA3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C7A2" w14:textId="77777777" w:rsidR="00DA3241" w:rsidRDefault="00DA3241">
    <w:pPr>
      <w:pStyle w:val="Header"/>
    </w:pPr>
    <w:r>
      <w:rPr>
        <w:noProof/>
        <w:lang w:val="en-US"/>
      </w:rPr>
      <w:drawing>
        <wp:anchor distT="0" distB="0" distL="114300" distR="114300" simplePos="0" relativeHeight="251659264" behindDoc="0" locked="0" layoutInCell="1" allowOverlap="1" wp14:anchorId="7E3C523A" wp14:editId="6B2B7055">
          <wp:simplePos x="0" y="0"/>
          <wp:positionH relativeFrom="column">
            <wp:posOffset>-407670</wp:posOffset>
          </wp:positionH>
          <wp:positionV relativeFrom="paragraph">
            <wp:posOffset>-40640</wp:posOffset>
          </wp:positionV>
          <wp:extent cx="5993130" cy="5334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etterhead_OVPRI-2012.png"/>
                  <pic:cNvPicPr/>
                </pic:nvPicPr>
                <pic:blipFill>
                  <a:blip r:embed="rId1">
                    <a:extLst>
                      <a:ext uri="{28A0092B-C50C-407E-A947-70E740481C1C}">
                        <a14:useLocalDpi xmlns:a14="http://schemas.microsoft.com/office/drawing/2010/main" val="0"/>
                      </a:ext>
                    </a:extLst>
                  </a:blip>
                  <a:stretch>
                    <a:fillRect/>
                  </a:stretch>
                </pic:blipFill>
                <pic:spPr>
                  <a:xfrm>
                    <a:off x="0" y="0"/>
                    <a:ext cx="599313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90A"/>
    <w:multiLevelType w:val="hybridMultilevel"/>
    <w:tmpl w:val="72DA73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E75FF"/>
    <w:multiLevelType w:val="hybridMultilevel"/>
    <w:tmpl w:val="00F63F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EA24DC"/>
    <w:multiLevelType w:val="hybridMultilevel"/>
    <w:tmpl w:val="6D086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C52A1"/>
    <w:multiLevelType w:val="hybridMultilevel"/>
    <w:tmpl w:val="87822F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0C03022A"/>
    <w:multiLevelType w:val="hybridMultilevel"/>
    <w:tmpl w:val="741E1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8042C6"/>
    <w:multiLevelType w:val="hybridMultilevel"/>
    <w:tmpl w:val="E4982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53963"/>
    <w:multiLevelType w:val="hybridMultilevel"/>
    <w:tmpl w:val="7522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5D5C"/>
    <w:multiLevelType w:val="hybridMultilevel"/>
    <w:tmpl w:val="B134B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5E44B2"/>
    <w:multiLevelType w:val="hybridMultilevel"/>
    <w:tmpl w:val="FCDAF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129A8"/>
    <w:multiLevelType w:val="hybridMultilevel"/>
    <w:tmpl w:val="45FEB00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E35048"/>
    <w:multiLevelType w:val="hybridMultilevel"/>
    <w:tmpl w:val="59C8BBF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1" w15:restartNumberingAfterBreak="0">
    <w:nsid w:val="1BD73767"/>
    <w:multiLevelType w:val="hybridMultilevel"/>
    <w:tmpl w:val="D77AF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63128A"/>
    <w:multiLevelType w:val="hybridMultilevel"/>
    <w:tmpl w:val="C4CC43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C10F82"/>
    <w:multiLevelType w:val="hybridMultilevel"/>
    <w:tmpl w:val="66FE772E"/>
    <w:lvl w:ilvl="0" w:tplc="BA8AE6B8">
      <w:start w:val="1"/>
      <w:numFmt w:val="bullet"/>
      <w:lvlText w:val=""/>
      <w:lvlJc w:val="left"/>
      <w:pPr>
        <w:tabs>
          <w:tab w:val="num" w:pos="360"/>
        </w:tabs>
        <w:ind w:left="360" w:hanging="360"/>
      </w:pPr>
      <w:rPr>
        <w:rFonts w:ascii="Wingdings" w:hAnsi="Wingdings" w:hint="default"/>
        <w:sz w:val="28"/>
      </w:rPr>
    </w:lvl>
    <w:lvl w:ilvl="1" w:tplc="B7C6B840">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E556C"/>
    <w:multiLevelType w:val="hybridMultilevel"/>
    <w:tmpl w:val="71DA26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6B5B73"/>
    <w:multiLevelType w:val="multilevel"/>
    <w:tmpl w:val="400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A4FBC"/>
    <w:multiLevelType w:val="hybridMultilevel"/>
    <w:tmpl w:val="6FD019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302843"/>
    <w:multiLevelType w:val="hybridMultilevel"/>
    <w:tmpl w:val="905CB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152A8"/>
    <w:multiLevelType w:val="multilevel"/>
    <w:tmpl w:val="883E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E592E"/>
    <w:multiLevelType w:val="hybridMultilevel"/>
    <w:tmpl w:val="05944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43338D"/>
    <w:multiLevelType w:val="hybridMultilevel"/>
    <w:tmpl w:val="C5307A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5C656B"/>
    <w:multiLevelType w:val="hybridMultilevel"/>
    <w:tmpl w:val="6BEE1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844D58"/>
    <w:multiLevelType w:val="hybridMultilevel"/>
    <w:tmpl w:val="E5D4B88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732862"/>
    <w:multiLevelType w:val="hybridMultilevel"/>
    <w:tmpl w:val="DC4CD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DD7F05"/>
    <w:multiLevelType w:val="hybridMultilevel"/>
    <w:tmpl w:val="4FE8F6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05281"/>
    <w:multiLevelType w:val="hybridMultilevel"/>
    <w:tmpl w:val="271490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3E5390"/>
    <w:multiLevelType w:val="hybridMultilevel"/>
    <w:tmpl w:val="E1FC2264"/>
    <w:lvl w:ilvl="0" w:tplc="BA8AE6B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D1F46"/>
    <w:multiLevelType w:val="hybridMultilevel"/>
    <w:tmpl w:val="10588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6873AC"/>
    <w:multiLevelType w:val="hybridMultilevel"/>
    <w:tmpl w:val="CD18A68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72F0DE7"/>
    <w:multiLevelType w:val="hybridMultilevel"/>
    <w:tmpl w:val="D3C26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AA27B3"/>
    <w:multiLevelType w:val="hybridMultilevel"/>
    <w:tmpl w:val="8A00AC72"/>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810" w:hanging="360"/>
      </w:pPr>
      <w:rPr>
        <w:rFonts w:ascii="Courier New" w:hAnsi="Courier New" w:cs="Courier New" w:hint="default"/>
      </w:rPr>
    </w:lvl>
    <w:lvl w:ilvl="2" w:tplc="10090005" w:tentative="1">
      <w:start w:val="1"/>
      <w:numFmt w:val="bullet"/>
      <w:lvlText w:val=""/>
      <w:lvlJc w:val="left"/>
      <w:pPr>
        <w:ind w:left="1530" w:hanging="360"/>
      </w:pPr>
      <w:rPr>
        <w:rFonts w:ascii="Wingdings" w:hAnsi="Wingdings" w:hint="default"/>
      </w:rPr>
    </w:lvl>
    <w:lvl w:ilvl="3" w:tplc="10090001" w:tentative="1">
      <w:start w:val="1"/>
      <w:numFmt w:val="bullet"/>
      <w:lvlText w:val=""/>
      <w:lvlJc w:val="left"/>
      <w:pPr>
        <w:ind w:left="2250" w:hanging="360"/>
      </w:pPr>
      <w:rPr>
        <w:rFonts w:ascii="Symbol" w:hAnsi="Symbol" w:hint="default"/>
      </w:rPr>
    </w:lvl>
    <w:lvl w:ilvl="4" w:tplc="10090003" w:tentative="1">
      <w:start w:val="1"/>
      <w:numFmt w:val="bullet"/>
      <w:lvlText w:val="o"/>
      <w:lvlJc w:val="left"/>
      <w:pPr>
        <w:ind w:left="2970" w:hanging="360"/>
      </w:pPr>
      <w:rPr>
        <w:rFonts w:ascii="Courier New" w:hAnsi="Courier New" w:cs="Courier New" w:hint="default"/>
      </w:rPr>
    </w:lvl>
    <w:lvl w:ilvl="5" w:tplc="10090005" w:tentative="1">
      <w:start w:val="1"/>
      <w:numFmt w:val="bullet"/>
      <w:lvlText w:val=""/>
      <w:lvlJc w:val="left"/>
      <w:pPr>
        <w:ind w:left="3690" w:hanging="360"/>
      </w:pPr>
      <w:rPr>
        <w:rFonts w:ascii="Wingdings" w:hAnsi="Wingdings" w:hint="default"/>
      </w:rPr>
    </w:lvl>
    <w:lvl w:ilvl="6" w:tplc="10090001" w:tentative="1">
      <w:start w:val="1"/>
      <w:numFmt w:val="bullet"/>
      <w:lvlText w:val=""/>
      <w:lvlJc w:val="left"/>
      <w:pPr>
        <w:ind w:left="4410" w:hanging="360"/>
      </w:pPr>
      <w:rPr>
        <w:rFonts w:ascii="Symbol" w:hAnsi="Symbol" w:hint="default"/>
      </w:rPr>
    </w:lvl>
    <w:lvl w:ilvl="7" w:tplc="10090003" w:tentative="1">
      <w:start w:val="1"/>
      <w:numFmt w:val="bullet"/>
      <w:lvlText w:val="o"/>
      <w:lvlJc w:val="left"/>
      <w:pPr>
        <w:ind w:left="5130" w:hanging="360"/>
      </w:pPr>
      <w:rPr>
        <w:rFonts w:ascii="Courier New" w:hAnsi="Courier New" w:cs="Courier New" w:hint="default"/>
      </w:rPr>
    </w:lvl>
    <w:lvl w:ilvl="8" w:tplc="10090005" w:tentative="1">
      <w:start w:val="1"/>
      <w:numFmt w:val="bullet"/>
      <w:lvlText w:val=""/>
      <w:lvlJc w:val="left"/>
      <w:pPr>
        <w:ind w:left="5850" w:hanging="360"/>
      </w:pPr>
      <w:rPr>
        <w:rFonts w:ascii="Wingdings" w:hAnsi="Wingdings" w:hint="default"/>
      </w:rPr>
    </w:lvl>
  </w:abstractNum>
  <w:abstractNum w:abstractNumId="31" w15:restartNumberingAfterBreak="0">
    <w:nsid w:val="5E2623B6"/>
    <w:multiLevelType w:val="multilevel"/>
    <w:tmpl w:val="5FD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C5A3E"/>
    <w:multiLevelType w:val="hybridMultilevel"/>
    <w:tmpl w:val="CF92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2909FE"/>
    <w:multiLevelType w:val="hybridMultilevel"/>
    <w:tmpl w:val="751E77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5635C3D"/>
    <w:multiLevelType w:val="multilevel"/>
    <w:tmpl w:val="A7DAF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271F12"/>
    <w:multiLevelType w:val="hybridMultilevel"/>
    <w:tmpl w:val="D77AF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9E072D"/>
    <w:multiLevelType w:val="hybridMultilevel"/>
    <w:tmpl w:val="F880E3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7" w15:restartNumberingAfterBreak="0">
    <w:nsid w:val="6E4F0E02"/>
    <w:multiLevelType w:val="multilevel"/>
    <w:tmpl w:val="329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FC0199"/>
    <w:multiLevelType w:val="hybridMultilevel"/>
    <w:tmpl w:val="EF6CC5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02A4D66"/>
    <w:multiLevelType w:val="hybridMultilevel"/>
    <w:tmpl w:val="0BB814E0"/>
    <w:lvl w:ilvl="0" w:tplc="BA8AE6B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39"/>
  </w:num>
  <w:num w:numId="4">
    <w:abstractNumId w:val="26"/>
  </w:num>
  <w:num w:numId="5">
    <w:abstractNumId w:val="25"/>
  </w:num>
  <w:num w:numId="6">
    <w:abstractNumId w:val="5"/>
  </w:num>
  <w:num w:numId="7">
    <w:abstractNumId w:val="24"/>
  </w:num>
  <w:num w:numId="8">
    <w:abstractNumId w:val="15"/>
  </w:num>
  <w:num w:numId="9">
    <w:abstractNumId w:val="31"/>
  </w:num>
  <w:num w:numId="10">
    <w:abstractNumId w:val="20"/>
  </w:num>
  <w:num w:numId="11">
    <w:abstractNumId w:val="12"/>
  </w:num>
  <w:num w:numId="12">
    <w:abstractNumId w:val="16"/>
  </w:num>
  <w:num w:numId="13">
    <w:abstractNumId w:val="0"/>
  </w:num>
  <w:num w:numId="14">
    <w:abstractNumId w:val="22"/>
  </w:num>
  <w:num w:numId="15">
    <w:abstractNumId w:val="2"/>
  </w:num>
  <w:num w:numId="16">
    <w:abstractNumId w:val="7"/>
  </w:num>
  <w:num w:numId="17">
    <w:abstractNumId w:val="1"/>
  </w:num>
  <w:num w:numId="18">
    <w:abstractNumId w:val="8"/>
  </w:num>
  <w:num w:numId="19">
    <w:abstractNumId w:val="14"/>
  </w:num>
  <w:num w:numId="20">
    <w:abstractNumId w:val="29"/>
  </w:num>
  <w:num w:numId="21">
    <w:abstractNumId w:val="28"/>
  </w:num>
  <w:num w:numId="22">
    <w:abstractNumId w:val="4"/>
  </w:num>
  <w:num w:numId="23">
    <w:abstractNumId w:val="11"/>
  </w:num>
  <w:num w:numId="24">
    <w:abstractNumId w:val="33"/>
  </w:num>
  <w:num w:numId="25">
    <w:abstractNumId w:val="38"/>
  </w:num>
  <w:num w:numId="26">
    <w:abstractNumId w:val="17"/>
  </w:num>
  <w:num w:numId="27">
    <w:abstractNumId w:val="23"/>
  </w:num>
  <w:num w:numId="28">
    <w:abstractNumId w:val="35"/>
  </w:num>
  <w:num w:numId="29">
    <w:abstractNumId w:val="27"/>
  </w:num>
  <w:num w:numId="30">
    <w:abstractNumId w:val="3"/>
  </w:num>
  <w:num w:numId="31">
    <w:abstractNumId w:val="36"/>
  </w:num>
  <w:num w:numId="32">
    <w:abstractNumId w:val="10"/>
  </w:num>
  <w:num w:numId="33">
    <w:abstractNumId w:val="32"/>
  </w:num>
  <w:num w:numId="34">
    <w:abstractNumId w:val="30"/>
  </w:num>
  <w:num w:numId="35">
    <w:abstractNumId w:val="21"/>
  </w:num>
  <w:num w:numId="36">
    <w:abstractNumId w:val="19"/>
  </w:num>
  <w:num w:numId="37">
    <w:abstractNumId w:val="18"/>
  </w:num>
  <w:num w:numId="38">
    <w:abstractNumId w:val="34"/>
  </w:num>
  <w:num w:numId="39">
    <w:abstractNumId w:val="3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72"/>
    <w:rsid w:val="00005333"/>
    <w:rsid w:val="00012BE1"/>
    <w:rsid w:val="00066F56"/>
    <w:rsid w:val="0007268F"/>
    <w:rsid w:val="00077A81"/>
    <w:rsid w:val="00087A32"/>
    <w:rsid w:val="000A20A9"/>
    <w:rsid w:val="000A46D1"/>
    <w:rsid w:val="000C1F2E"/>
    <w:rsid w:val="000C3BB5"/>
    <w:rsid w:val="000D757A"/>
    <w:rsid w:val="000E4272"/>
    <w:rsid w:val="00117B64"/>
    <w:rsid w:val="001475AD"/>
    <w:rsid w:val="00155BCC"/>
    <w:rsid w:val="00160927"/>
    <w:rsid w:val="001707CD"/>
    <w:rsid w:val="00176EF8"/>
    <w:rsid w:val="00195BE6"/>
    <w:rsid w:val="001A1CC2"/>
    <w:rsid w:val="001A1CFA"/>
    <w:rsid w:val="001B1D79"/>
    <w:rsid w:val="001B4CFF"/>
    <w:rsid w:val="001D029C"/>
    <w:rsid w:val="001E6FAD"/>
    <w:rsid w:val="001F67FE"/>
    <w:rsid w:val="00202FB0"/>
    <w:rsid w:val="00203B28"/>
    <w:rsid w:val="00213E12"/>
    <w:rsid w:val="00241FB8"/>
    <w:rsid w:val="00253E80"/>
    <w:rsid w:val="00275FA2"/>
    <w:rsid w:val="00284801"/>
    <w:rsid w:val="002A0B4D"/>
    <w:rsid w:val="002A68B5"/>
    <w:rsid w:val="002B06D6"/>
    <w:rsid w:val="002B2832"/>
    <w:rsid w:val="002B4295"/>
    <w:rsid w:val="002C06D8"/>
    <w:rsid w:val="002C535D"/>
    <w:rsid w:val="002C61F1"/>
    <w:rsid w:val="002D6521"/>
    <w:rsid w:val="002E59AA"/>
    <w:rsid w:val="002E735B"/>
    <w:rsid w:val="003045EC"/>
    <w:rsid w:val="00304FD3"/>
    <w:rsid w:val="00313B4D"/>
    <w:rsid w:val="003247B6"/>
    <w:rsid w:val="00343F3A"/>
    <w:rsid w:val="003464DA"/>
    <w:rsid w:val="003552FD"/>
    <w:rsid w:val="0035620C"/>
    <w:rsid w:val="00365A14"/>
    <w:rsid w:val="00371DB1"/>
    <w:rsid w:val="00375B05"/>
    <w:rsid w:val="00380DB7"/>
    <w:rsid w:val="003850A9"/>
    <w:rsid w:val="003917FA"/>
    <w:rsid w:val="00393847"/>
    <w:rsid w:val="003B4773"/>
    <w:rsid w:val="003B6D39"/>
    <w:rsid w:val="003B7C6D"/>
    <w:rsid w:val="003D21FA"/>
    <w:rsid w:val="003E44CF"/>
    <w:rsid w:val="0040012B"/>
    <w:rsid w:val="00404B57"/>
    <w:rsid w:val="0041101A"/>
    <w:rsid w:val="004115AA"/>
    <w:rsid w:val="00413950"/>
    <w:rsid w:val="00423397"/>
    <w:rsid w:val="004313F2"/>
    <w:rsid w:val="00442CFD"/>
    <w:rsid w:val="0048524C"/>
    <w:rsid w:val="004A346A"/>
    <w:rsid w:val="004A7343"/>
    <w:rsid w:val="004C39D0"/>
    <w:rsid w:val="004D5FFB"/>
    <w:rsid w:val="004E0A55"/>
    <w:rsid w:val="004F3122"/>
    <w:rsid w:val="0050572B"/>
    <w:rsid w:val="00505C4A"/>
    <w:rsid w:val="005130D6"/>
    <w:rsid w:val="005178CC"/>
    <w:rsid w:val="00534ECA"/>
    <w:rsid w:val="00546F70"/>
    <w:rsid w:val="005728FB"/>
    <w:rsid w:val="00591F24"/>
    <w:rsid w:val="00595C7B"/>
    <w:rsid w:val="005A25AC"/>
    <w:rsid w:val="005A2D12"/>
    <w:rsid w:val="005A35A5"/>
    <w:rsid w:val="005C0325"/>
    <w:rsid w:val="005E7645"/>
    <w:rsid w:val="005F429C"/>
    <w:rsid w:val="005F6690"/>
    <w:rsid w:val="006026D9"/>
    <w:rsid w:val="00604DF9"/>
    <w:rsid w:val="0062297A"/>
    <w:rsid w:val="00627B27"/>
    <w:rsid w:val="0063269B"/>
    <w:rsid w:val="00635502"/>
    <w:rsid w:val="00642437"/>
    <w:rsid w:val="006449EE"/>
    <w:rsid w:val="006452BC"/>
    <w:rsid w:val="00647834"/>
    <w:rsid w:val="006532CE"/>
    <w:rsid w:val="00671DA0"/>
    <w:rsid w:val="00676C76"/>
    <w:rsid w:val="00677295"/>
    <w:rsid w:val="00677738"/>
    <w:rsid w:val="0069710D"/>
    <w:rsid w:val="00697385"/>
    <w:rsid w:val="006C2DF5"/>
    <w:rsid w:val="006F336E"/>
    <w:rsid w:val="006F4F0B"/>
    <w:rsid w:val="00702604"/>
    <w:rsid w:val="00703CCD"/>
    <w:rsid w:val="007108E7"/>
    <w:rsid w:val="0071254C"/>
    <w:rsid w:val="00714D0C"/>
    <w:rsid w:val="007374CD"/>
    <w:rsid w:val="00750725"/>
    <w:rsid w:val="00772DA5"/>
    <w:rsid w:val="0078308D"/>
    <w:rsid w:val="00786A7E"/>
    <w:rsid w:val="007917C1"/>
    <w:rsid w:val="007937CC"/>
    <w:rsid w:val="007A0985"/>
    <w:rsid w:val="007D171A"/>
    <w:rsid w:val="007D64AC"/>
    <w:rsid w:val="007F311F"/>
    <w:rsid w:val="00804788"/>
    <w:rsid w:val="008171D1"/>
    <w:rsid w:val="00841D17"/>
    <w:rsid w:val="00877C17"/>
    <w:rsid w:val="008830C5"/>
    <w:rsid w:val="008A5585"/>
    <w:rsid w:val="008B6D78"/>
    <w:rsid w:val="008E14B3"/>
    <w:rsid w:val="008E5502"/>
    <w:rsid w:val="008E5AB3"/>
    <w:rsid w:val="008E6A8B"/>
    <w:rsid w:val="008F13C5"/>
    <w:rsid w:val="008F1C39"/>
    <w:rsid w:val="008F48EF"/>
    <w:rsid w:val="0090228F"/>
    <w:rsid w:val="00935B2E"/>
    <w:rsid w:val="009414A7"/>
    <w:rsid w:val="00951625"/>
    <w:rsid w:val="009543C4"/>
    <w:rsid w:val="009570ED"/>
    <w:rsid w:val="00970484"/>
    <w:rsid w:val="00981140"/>
    <w:rsid w:val="009853FF"/>
    <w:rsid w:val="00985636"/>
    <w:rsid w:val="009903C1"/>
    <w:rsid w:val="00994EAE"/>
    <w:rsid w:val="009A3737"/>
    <w:rsid w:val="009B6134"/>
    <w:rsid w:val="009B68AD"/>
    <w:rsid w:val="009B743C"/>
    <w:rsid w:val="009D0F3B"/>
    <w:rsid w:val="009E29BC"/>
    <w:rsid w:val="009F0832"/>
    <w:rsid w:val="00A06B52"/>
    <w:rsid w:val="00A150AC"/>
    <w:rsid w:val="00A32D76"/>
    <w:rsid w:val="00A37498"/>
    <w:rsid w:val="00A5175F"/>
    <w:rsid w:val="00A521E2"/>
    <w:rsid w:val="00A61037"/>
    <w:rsid w:val="00A664F2"/>
    <w:rsid w:val="00A80AA0"/>
    <w:rsid w:val="00A83613"/>
    <w:rsid w:val="00A87ABA"/>
    <w:rsid w:val="00AA56B8"/>
    <w:rsid w:val="00AC1DCB"/>
    <w:rsid w:val="00AD3450"/>
    <w:rsid w:val="00AE1701"/>
    <w:rsid w:val="00AE671B"/>
    <w:rsid w:val="00AF088B"/>
    <w:rsid w:val="00AF2B34"/>
    <w:rsid w:val="00B0575D"/>
    <w:rsid w:val="00B1010D"/>
    <w:rsid w:val="00B106E0"/>
    <w:rsid w:val="00B50679"/>
    <w:rsid w:val="00B66830"/>
    <w:rsid w:val="00B67899"/>
    <w:rsid w:val="00B67B83"/>
    <w:rsid w:val="00B81C21"/>
    <w:rsid w:val="00B876A9"/>
    <w:rsid w:val="00B91ACD"/>
    <w:rsid w:val="00BD527F"/>
    <w:rsid w:val="00C20512"/>
    <w:rsid w:val="00C36392"/>
    <w:rsid w:val="00C36EEB"/>
    <w:rsid w:val="00C72BCF"/>
    <w:rsid w:val="00C779B8"/>
    <w:rsid w:val="00C82043"/>
    <w:rsid w:val="00C868D5"/>
    <w:rsid w:val="00CA4198"/>
    <w:rsid w:val="00CB4066"/>
    <w:rsid w:val="00CB691A"/>
    <w:rsid w:val="00CB725B"/>
    <w:rsid w:val="00CC181A"/>
    <w:rsid w:val="00CD2B30"/>
    <w:rsid w:val="00CD366C"/>
    <w:rsid w:val="00CE5956"/>
    <w:rsid w:val="00D14FEA"/>
    <w:rsid w:val="00D31FE2"/>
    <w:rsid w:val="00D37934"/>
    <w:rsid w:val="00D633EF"/>
    <w:rsid w:val="00D81563"/>
    <w:rsid w:val="00D94690"/>
    <w:rsid w:val="00DA3241"/>
    <w:rsid w:val="00DA354A"/>
    <w:rsid w:val="00DC0A73"/>
    <w:rsid w:val="00DD7514"/>
    <w:rsid w:val="00DE570F"/>
    <w:rsid w:val="00E04D9E"/>
    <w:rsid w:val="00E43577"/>
    <w:rsid w:val="00E44A09"/>
    <w:rsid w:val="00E6234D"/>
    <w:rsid w:val="00E70FCA"/>
    <w:rsid w:val="00E74273"/>
    <w:rsid w:val="00E96242"/>
    <w:rsid w:val="00EB2EFF"/>
    <w:rsid w:val="00EC176B"/>
    <w:rsid w:val="00EC545E"/>
    <w:rsid w:val="00EC7A2B"/>
    <w:rsid w:val="00ED2E1F"/>
    <w:rsid w:val="00F032DB"/>
    <w:rsid w:val="00F239BF"/>
    <w:rsid w:val="00F474C6"/>
    <w:rsid w:val="00F5113E"/>
    <w:rsid w:val="00F8221E"/>
    <w:rsid w:val="00FD2DD7"/>
    <w:rsid w:val="00FF6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07E2EF"/>
  <w15:docId w15:val="{929967C2-92D4-40AA-8A1D-2E7780E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E2"/>
    <w:pPr>
      <w:spacing w:after="0" w:line="240" w:lineRule="auto"/>
      <w:jc w:val="left"/>
    </w:pPr>
    <w:rPr>
      <w:rFonts w:ascii="Times New Roman" w:hAnsi="Times New Roman"/>
      <w:sz w:val="24"/>
    </w:rPr>
  </w:style>
  <w:style w:type="paragraph" w:styleId="Heading1">
    <w:name w:val="heading 1"/>
    <w:basedOn w:val="Normal"/>
    <w:next w:val="Normal"/>
    <w:link w:val="Heading1Char"/>
    <w:uiPriority w:val="9"/>
    <w:qFormat/>
    <w:rsid w:val="00A521E2"/>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A521E2"/>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A521E2"/>
    <w:pPr>
      <w:outlineLvl w:val="2"/>
    </w:pPr>
    <w:rPr>
      <w:smallCaps/>
      <w:spacing w:val="5"/>
      <w:szCs w:val="24"/>
    </w:rPr>
  </w:style>
  <w:style w:type="paragraph" w:styleId="Heading4">
    <w:name w:val="heading 4"/>
    <w:basedOn w:val="Normal"/>
    <w:next w:val="Normal"/>
    <w:link w:val="Heading4Char"/>
    <w:uiPriority w:val="9"/>
    <w:semiHidden/>
    <w:unhideWhenUsed/>
    <w:qFormat/>
    <w:rsid w:val="00A521E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521E2"/>
    <w:pPr>
      <w:spacing w:before="200"/>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A521E2"/>
    <w:pPr>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A521E2"/>
    <w:pPr>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A521E2"/>
    <w:pPr>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A521E2"/>
    <w:pPr>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72"/>
    <w:pPr>
      <w:tabs>
        <w:tab w:val="center" w:pos="4680"/>
        <w:tab w:val="right" w:pos="9360"/>
      </w:tabs>
    </w:pPr>
  </w:style>
  <w:style w:type="character" w:customStyle="1" w:styleId="HeaderChar">
    <w:name w:val="Header Char"/>
    <w:basedOn w:val="DefaultParagraphFont"/>
    <w:link w:val="Header"/>
    <w:uiPriority w:val="99"/>
    <w:rsid w:val="000E4272"/>
  </w:style>
  <w:style w:type="paragraph" w:styleId="Footer">
    <w:name w:val="footer"/>
    <w:basedOn w:val="Normal"/>
    <w:link w:val="FooterChar"/>
    <w:uiPriority w:val="99"/>
    <w:unhideWhenUsed/>
    <w:rsid w:val="000E4272"/>
    <w:pPr>
      <w:tabs>
        <w:tab w:val="center" w:pos="4680"/>
        <w:tab w:val="right" w:pos="9360"/>
      </w:tabs>
    </w:pPr>
  </w:style>
  <w:style w:type="character" w:customStyle="1" w:styleId="FooterChar">
    <w:name w:val="Footer Char"/>
    <w:basedOn w:val="DefaultParagraphFont"/>
    <w:link w:val="Footer"/>
    <w:uiPriority w:val="99"/>
    <w:rsid w:val="000E4272"/>
  </w:style>
  <w:style w:type="paragraph" w:styleId="BalloonText">
    <w:name w:val="Balloon Text"/>
    <w:basedOn w:val="Normal"/>
    <w:link w:val="BalloonTextChar"/>
    <w:uiPriority w:val="99"/>
    <w:semiHidden/>
    <w:unhideWhenUsed/>
    <w:rsid w:val="000E4272"/>
    <w:rPr>
      <w:rFonts w:ascii="Tahoma" w:hAnsi="Tahoma" w:cs="Tahoma"/>
      <w:sz w:val="16"/>
      <w:szCs w:val="16"/>
    </w:rPr>
  </w:style>
  <w:style w:type="character" w:customStyle="1" w:styleId="BalloonTextChar">
    <w:name w:val="Balloon Text Char"/>
    <w:basedOn w:val="DefaultParagraphFont"/>
    <w:link w:val="BalloonText"/>
    <w:uiPriority w:val="99"/>
    <w:semiHidden/>
    <w:rsid w:val="000E4272"/>
    <w:rPr>
      <w:rFonts w:ascii="Tahoma" w:hAnsi="Tahoma" w:cs="Tahoma"/>
      <w:sz w:val="16"/>
      <w:szCs w:val="16"/>
    </w:rPr>
  </w:style>
  <w:style w:type="paragraph" w:styleId="Title">
    <w:name w:val="Title"/>
    <w:basedOn w:val="Normal"/>
    <w:next w:val="Normal"/>
    <w:link w:val="TitleChar"/>
    <w:uiPriority w:val="99"/>
    <w:qFormat/>
    <w:rsid w:val="00A521E2"/>
    <w:pPr>
      <w:pBdr>
        <w:top w:val="single" w:sz="12" w:space="1" w:color="B2B2B2" w:themeColor="accent2"/>
      </w:pBdr>
      <w:jc w:val="right"/>
    </w:pPr>
    <w:rPr>
      <w:smallCaps/>
      <w:sz w:val="48"/>
      <w:szCs w:val="48"/>
    </w:rPr>
  </w:style>
  <w:style w:type="character" w:customStyle="1" w:styleId="TitleChar">
    <w:name w:val="Title Char"/>
    <w:basedOn w:val="DefaultParagraphFont"/>
    <w:link w:val="Title"/>
    <w:uiPriority w:val="99"/>
    <w:rsid w:val="00A521E2"/>
    <w:rPr>
      <w:smallCaps/>
      <w:sz w:val="48"/>
      <w:szCs w:val="48"/>
    </w:rPr>
  </w:style>
  <w:style w:type="character" w:customStyle="1" w:styleId="Heading1Char">
    <w:name w:val="Heading 1 Char"/>
    <w:basedOn w:val="DefaultParagraphFont"/>
    <w:link w:val="Heading1"/>
    <w:uiPriority w:val="9"/>
    <w:rsid w:val="00A521E2"/>
    <w:rPr>
      <w:smallCaps/>
      <w:spacing w:val="5"/>
      <w:sz w:val="32"/>
      <w:szCs w:val="32"/>
    </w:rPr>
  </w:style>
  <w:style w:type="character" w:customStyle="1" w:styleId="Heading2Char">
    <w:name w:val="Heading 2 Char"/>
    <w:basedOn w:val="DefaultParagraphFont"/>
    <w:link w:val="Heading2"/>
    <w:uiPriority w:val="9"/>
    <w:rsid w:val="00A521E2"/>
    <w:rPr>
      <w:smallCaps/>
      <w:spacing w:val="5"/>
      <w:sz w:val="28"/>
      <w:szCs w:val="28"/>
    </w:rPr>
  </w:style>
  <w:style w:type="character" w:customStyle="1" w:styleId="Heading3Char">
    <w:name w:val="Heading 3 Char"/>
    <w:basedOn w:val="DefaultParagraphFont"/>
    <w:link w:val="Heading3"/>
    <w:uiPriority w:val="9"/>
    <w:rsid w:val="00A521E2"/>
    <w:rPr>
      <w:smallCaps/>
      <w:spacing w:val="5"/>
      <w:sz w:val="24"/>
      <w:szCs w:val="24"/>
    </w:rPr>
  </w:style>
  <w:style w:type="character" w:customStyle="1" w:styleId="Heading4Char">
    <w:name w:val="Heading 4 Char"/>
    <w:basedOn w:val="DefaultParagraphFont"/>
    <w:link w:val="Heading4"/>
    <w:uiPriority w:val="9"/>
    <w:semiHidden/>
    <w:rsid w:val="00A521E2"/>
    <w:rPr>
      <w:smallCaps/>
      <w:spacing w:val="10"/>
      <w:sz w:val="22"/>
      <w:szCs w:val="22"/>
    </w:rPr>
  </w:style>
  <w:style w:type="character" w:customStyle="1" w:styleId="Heading5Char">
    <w:name w:val="Heading 5 Char"/>
    <w:basedOn w:val="DefaultParagraphFont"/>
    <w:link w:val="Heading5"/>
    <w:uiPriority w:val="9"/>
    <w:semiHidden/>
    <w:rsid w:val="00A521E2"/>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A521E2"/>
    <w:rPr>
      <w:smallCaps/>
      <w:color w:val="B2B2B2" w:themeColor="accent2"/>
      <w:spacing w:val="5"/>
      <w:sz w:val="22"/>
    </w:rPr>
  </w:style>
  <w:style w:type="character" w:customStyle="1" w:styleId="Heading7Char">
    <w:name w:val="Heading 7 Char"/>
    <w:basedOn w:val="DefaultParagraphFont"/>
    <w:link w:val="Heading7"/>
    <w:uiPriority w:val="9"/>
    <w:semiHidden/>
    <w:rsid w:val="00A521E2"/>
    <w:rPr>
      <w:b/>
      <w:smallCaps/>
      <w:color w:val="B2B2B2" w:themeColor="accent2"/>
      <w:spacing w:val="10"/>
    </w:rPr>
  </w:style>
  <w:style w:type="character" w:customStyle="1" w:styleId="Heading8Char">
    <w:name w:val="Heading 8 Char"/>
    <w:basedOn w:val="DefaultParagraphFont"/>
    <w:link w:val="Heading8"/>
    <w:uiPriority w:val="9"/>
    <w:semiHidden/>
    <w:rsid w:val="00A521E2"/>
    <w:rPr>
      <w:b/>
      <w:i/>
      <w:smallCaps/>
      <w:color w:val="858585" w:themeColor="accent2" w:themeShade="BF"/>
    </w:rPr>
  </w:style>
  <w:style w:type="character" w:customStyle="1" w:styleId="Heading9Char">
    <w:name w:val="Heading 9 Char"/>
    <w:basedOn w:val="DefaultParagraphFont"/>
    <w:link w:val="Heading9"/>
    <w:uiPriority w:val="9"/>
    <w:semiHidden/>
    <w:rsid w:val="00A521E2"/>
    <w:rPr>
      <w:b/>
      <w:i/>
      <w:smallCaps/>
      <w:color w:val="585858" w:themeColor="accent2" w:themeShade="7F"/>
    </w:rPr>
  </w:style>
  <w:style w:type="paragraph" w:styleId="Caption">
    <w:name w:val="caption"/>
    <w:basedOn w:val="Normal"/>
    <w:next w:val="Normal"/>
    <w:uiPriority w:val="35"/>
    <w:semiHidden/>
    <w:unhideWhenUsed/>
    <w:qFormat/>
    <w:rsid w:val="00A521E2"/>
    <w:rPr>
      <w:b/>
      <w:bCs/>
      <w:caps/>
      <w:sz w:val="16"/>
      <w:szCs w:val="18"/>
    </w:rPr>
  </w:style>
  <w:style w:type="paragraph" w:styleId="Subtitle">
    <w:name w:val="Subtitle"/>
    <w:basedOn w:val="Normal"/>
    <w:next w:val="Normal"/>
    <w:link w:val="SubtitleChar"/>
    <w:uiPriority w:val="11"/>
    <w:qFormat/>
    <w:rsid w:val="00A521E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521E2"/>
    <w:rPr>
      <w:rFonts w:asciiTheme="majorHAnsi" w:eastAsiaTheme="majorEastAsia" w:hAnsiTheme="majorHAnsi" w:cstheme="majorBidi"/>
      <w:szCs w:val="22"/>
    </w:rPr>
  </w:style>
  <w:style w:type="character" w:styleId="Strong">
    <w:name w:val="Strong"/>
    <w:uiPriority w:val="22"/>
    <w:qFormat/>
    <w:rsid w:val="00A521E2"/>
    <w:rPr>
      <w:b/>
      <w:color w:val="B2B2B2" w:themeColor="accent2"/>
    </w:rPr>
  </w:style>
  <w:style w:type="character" w:styleId="Emphasis">
    <w:name w:val="Emphasis"/>
    <w:uiPriority w:val="20"/>
    <w:qFormat/>
    <w:rsid w:val="00A521E2"/>
    <w:rPr>
      <w:b/>
      <w:i/>
      <w:spacing w:val="10"/>
    </w:rPr>
  </w:style>
  <w:style w:type="paragraph" w:styleId="NoSpacing">
    <w:name w:val="No Spacing"/>
    <w:basedOn w:val="Normal"/>
    <w:link w:val="NoSpacingChar"/>
    <w:uiPriority w:val="1"/>
    <w:qFormat/>
    <w:rsid w:val="00A521E2"/>
  </w:style>
  <w:style w:type="character" w:customStyle="1" w:styleId="NoSpacingChar">
    <w:name w:val="No Spacing Char"/>
    <w:basedOn w:val="DefaultParagraphFont"/>
    <w:link w:val="NoSpacing"/>
    <w:uiPriority w:val="1"/>
    <w:rsid w:val="00A521E2"/>
  </w:style>
  <w:style w:type="paragraph" w:styleId="ListParagraph">
    <w:name w:val="List Paragraph"/>
    <w:basedOn w:val="Normal"/>
    <w:uiPriority w:val="34"/>
    <w:qFormat/>
    <w:rsid w:val="00A521E2"/>
    <w:pPr>
      <w:ind w:left="720"/>
      <w:contextualSpacing/>
    </w:pPr>
  </w:style>
  <w:style w:type="paragraph" w:styleId="Quote">
    <w:name w:val="Quote"/>
    <w:basedOn w:val="Normal"/>
    <w:next w:val="Normal"/>
    <w:link w:val="QuoteChar"/>
    <w:uiPriority w:val="29"/>
    <w:qFormat/>
    <w:rsid w:val="00A521E2"/>
    <w:rPr>
      <w:i/>
    </w:rPr>
  </w:style>
  <w:style w:type="character" w:customStyle="1" w:styleId="QuoteChar">
    <w:name w:val="Quote Char"/>
    <w:basedOn w:val="DefaultParagraphFont"/>
    <w:link w:val="Quote"/>
    <w:uiPriority w:val="29"/>
    <w:rsid w:val="00A521E2"/>
    <w:rPr>
      <w:i/>
    </w:rPr>
  </w:style>
  <w:style w:type="paragraph" w:styleId="IntenseQuote">
    <w:name w:val="Intense Quote"/>
    <w:basedOn w:val="Normal"/>
    <w:next w:val="Normal"/>
    <w:link w:val="IntenseQuoteChar"/>
    <w:uiPriority w:val="30"/>
    <w:qFormat/>
    <w:rsid w:val="00A521E2"/>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521E2"/>
    <w:rPr>
      <w:b/>
      <w:i/>
      <w:color w:val="FFFFFF" w:themeColor="background1"/>
      <w:shd w:val="clear" w:color="auto" w:fill="B2B2B2" w:themeFill="accent2"/>
    </w:rPr>
  </w:style>
  <w:style w:type="character" w:styleId="SubtleEmphasis">
    <w:name w:val="Subtle Emphasis"/>
    <w:uiPriority w:val="19"/>
    <w:qFormat/>
    <w:rsid w:val="00A521E2"/>
    <w:rPr>
      <w:i/>
    </w:rPr>
  </w:style>
  <w:style w:type="character" w:styleId="IntenseEmphasis">
    <w:name w:val="Intense Emphasis"/>
    <w:uiPriority w:val="21"/>
    <w:qFormat/>
    <w:rsid w:val="00A521E2"/>
    <w:rPr>
      <w:b/>
      <w:i/>
      <w:color w:val="B2B2B2" w:themeColor="accent2"/>
      <w:spacing w:val="10"/>
    </w:rPr>
  </w:style>
  <w:style w:type="character" w:styleId="SubtleReference">
    <w:name w:val="Subtle Reference"/>
    <w:uiPriority w:val="31"/>
    <w:qFormat/>
    <w:rsid w:val="00A521E2"/>
    <w:rPr>
      <w:b/>
    </w:rPr>
  </w:style>
  <w:style w:type="character" w:styleId="IntenseReference">
    <w:name w:val="Intense Reference"/>
    <w:uiPriority w:val="32"/>
    <w:qFormat/>
    <w:rsid w:val="00A521E2"/>
    <w:rPr>
      <w:b/>
      <w:bCs/>
      <w:smallCaps/>
      <w:spacing w:val="5"/>
      <w:sz w:val="22"/>
      <w:szCs w:val="22"/>
      <w:u w:val="single"/>
    </w:rPr>
  </w:style>
  <w:style w:type="character" w:styleId="BookTitle">
    <w:name w:val="Book Title"/>
    <w:uiPriority w:val="33"/>
    <w:qFormat/>
    <w:rsid w:val="00A521E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521E2"/>
    <w:pPr>
      <w:outlineLvl w:val="9"/>
    </w:pPr>
    <w:rPr>
      <w:lang w:bidi="en-US"/>
    </w:rPr>
  </w:style>
  <w:style w:type="character" w:styleId="Hyperlink">
    <w:name w:val="Hyperlink"/>
    <w:basedOn w:val="DefaultParagraphFont"/>
    <w:uiPriority w:val="99"/>
    <w:unhideWhenUsed/>
    <w:rsid w:val="00375B05"/>
    <w:rPr>
      <w:color w:val="5F5F5F" w:themeColor="hyperlink"/>
      <w:u w:val="single"/>
    </w:rPr>
  </w:style>
  <w:style w:type="paragraph" w:styleId="NormalWeb">
    <w:name w:val="Normal (Web)"/>
    <w:basedOn w:val="Normal"/>
    <w:uiPriority w:val="99"/>
    <w:unhideWhenUsed/>
    <w:rsid w:val="00304FD3"/>
    <w:pPr>
      <w:spacing w:before="100" w:beforeAutospacing="1" w:after="100" w:afterAutospacing="1"/>
    </w:pPr>
    <w:rPr>
      <w:rFonts w:eastAsia="Times New Roman" w:cs="Times New Roman"/>
      <w:szCs w:val="24"/>
      <w:lang w:eastAsia="en-CA"/>
    </w:rPr>
  </w:style>
  <w:style w:type="paragraph" w:styleId="CommentText">
    <w:name w:val="annotation text"/>
    <w:basedOn w:val="Normal"/>
    <w:link w:val="CommentTextChar"/>
    <w:uiPriority w:val="99"/>
    <w:unhideWhenUsed/>
    <w:rsid w:val="00A521E2"/>
    <w:rPr>
      <w:rFonts w:cs="Times New Roman"/>
      <w:lang w:val="en-US"/>
    </w:rPr>
  </w:style>
  <w:style w:type="character" w:customStyle="1" w:styleId="CommentTextChar">
    <w:name w:val="Comment Text Char"/>
    <w:basedOn w:val="DefaultParagraphFont"/>
    <w:link w:val="CommentText"/>
    <w:uiPriority w:val="99"/>
    <w:rsid w:val="00A521E2"/>
    <w:rPr>
      <w:rFonts w:ascii="Times New Roman" w:hAnsi="Times New Roman" w:cs="Times New Roman"/>
      <w:lang w:val="en-US"/>
    </w:rPr>
  </w:style>
  <w:style w:type="character" w:styleId="CommentReference">
    <w:name w:val="annotation reference"/>
    <w:basedOn w:val="DefaultParagraphFont"/>
    <w:uiPriority w:val="99"/>
    <w:semiHidden/>
    <w:unhideWhenUsed/>
    <w:rsid w:val="00F239BF"/>
    <w:rPr>
      <w:sz w:val="16"/>
      <w:szCs w:val="16"/>
    </w:rPr>
  </w:style>
  <w:style w:type="paragraph" w:styleId="CommentSubject">
    <w:name w:val="annotation subject"/>
    <w:basedOn w:val="CommentText"/>
    <w:next w:val="CommentText"/>
    <w:link w:val="CommentSubjectChar"/>
    <w:uiPriority w:val="99"/>
    <w:semiHidden/>
    <w:unhideWhenUsed/>
    <w:rsid w:val="00F239BF"/>
    <w:rPr>
      <w:rFonts w:cstheme="minorBidi"/>
      <w:b/>
      <w:bCs/>
      <w:sz w:val="20"/>
      <w:lang w:val="en-CA"/>
    </w:rPr>
  </w:style>
  <w:style w:type="character" w:customStyle="1" w:styleId="CommentSubjectChar">
    <w:name w:val="Comment Subject Char"/>
    <w:basedOn w:val="CommentTextChar"/>
    <w:link w:val="CommentSubject"/>
    <w:uiPriority w:val="99"/>
    <w:semiHidden/>
    <w:rsid w:val="00F239BF"/>
    <w:rPr>
      <w:rFonts w:ascii="Times New Roman" w:hAnsi="Times New Roman" w:cs="Times New Roman"/>
      <w:b/>
      <w:bCs/>
      <w:lang w:val="en-US"/>
    </w:rPr>
  </w:style>
  <w:style w:type="paragraph" w:styleId="Revision">
    <w:name w:val="Revision"/>
    <w:hidden/>
    <w:uiPriority w:val="99"/>
    <w:semiHidden/>
    <w:rsid w:val="00F239BF"/>
    <w:pPr>
      <w:spacing w:after="0" w:line="240" w:lineRule="auto"/>
      <w:jc w:val="left"/>
    </w:pPr>
    <w:rPr>
      <w:rFonts w:ascii="Times New Roman" w:hAnsi="Times New Roman"/>
      <w:sz w:val="24"/>
    </w:rPr>
  </w:style>
  <w:style w:type="character" w:styleId="FollowedHyperlink">
    <w:name w:val="FollowedHyperlink"/>
    <w:basedOn w:val="DefaultParagraphFont"/>
    <w:uiPriority w:val="99"/>
    <w:semiHidden/>
    <w:unhideWhenUsed/>
    <w:rsid w:val="00E74273"/>
    <w:rPr>
      <w:color w:val="919191" w:themeColor="followedHyperlink"/>
      <w:u w:val="single"/>
    </w:rPr>
  </w:style>
  <w:style w:type="paragraph" w:customStyle="1" w:styleId="Default">
    <w:name w:val="Default"/>
    <w:rsid w:val="00176EF8"/>
    <w:pPr>
      <w:autoSpaceDE w:val="0"/>
      <w:autoSpaceDN w:val="0"/>
      <w:adjustRightInd w:val="0"/>
      <w:spacing w:after="0" w:line="240" w:lineRule="auto"/>
      <w:jc w:val="left"/>
    </w:pPr>
    <w:rPr>
      <w:rFonts w:ascii="Calibri" w:hAnsi="Calibri" w:cs="Calibri"/>
      <w:color w:val="000000"/>
      <w:sz w:val="24"/>
      <w:szCs w:val="24"/>
    </w:rPr>
  </w:style>
  <w:style w:type="character" w:customStyle="1" w:styleId="change">
    <w:name w:val="change"/>
    <w:basedOn w:val="DefaultParagraphFont"/>
    <w:rsid w:val="002D6521"/>
  </w:style>
  <w:style w:type="character" w:styleId="UnresolvedMention">
    <w:name w:val="Unresolved Mention"/>
    <w:basedOn w:val="DefaultParagraphFont"/>
    <w:uiPriority w:val="99"/>
    <w:semiHidden/>
    <w:unhideWhenUsed/>
    <w:rsid w:val="00170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00344">
      <w:bodyDiv w:val="1"/>
      <w:marLeft w:val="0"/>
      <w:marRight w:val="0"/>
      <w:marTop w:val="0"/>
      <w:marBottom w:val="0"/>
      <w:divBdr>
        <w:top w:val="none" w:sz="0" w:space="0" w:color="auto"/>
        <w:left w:val="none" w:sz="0" w:space="0" w:color="auto"/>
        <w:bottom w:val="none" w:sz="0" w:space="0" w:color="auto"/>
        <w:right w:val="none" w:sz="0" w:space="0" w:color="auto"/>
      </w:divBdr>
    </w:div>
    <w:div w:id="906919162">
      <w:bodyDiv w:val="1"/>
      <w:marLeft w:val="0"/>
      <w:marRight w:val="0"/>
      <w:marTop w:val="0"/>
      <w:marBottom w:val="0"/>
      <w:divBdr>
        <w:top w:val="none" w:sz="0" w:space="0" w:color="auto"/>
        <w:left w:val="none" w:sz="0" w:space="0" w:color="auto"/>
        <w:bottom w:val="none" w:sz="0" w:space="0" w:color="auto"/>
        <w:right w:val="none" w:sz="0" w:space="0" w:color="auto"/>
      </w:divBdr>
    </w:div>
    <w:div w:id="917785325">
      <w:bodyDiv w:val="1"/>
      <w:marLeft w:val="0"/>
      <w:marRight w:val="0"/>
      <w:marTop w:val="0"/>
      <w:marBottom w:val="0"/>
      <w:divBdr>
        <w:top w:val="none" w:sz="0" w:space="0" w:color="auto"/>
        <w:left w:val="none" w:sz="0" w:space="0" w:color="auto"/>
        <w:bottom w:val="none" w:sz="0" w:space="0" w:color="auto"/>
        <w:right w:val="none" w:sz="0" w:space="0" w:color="auto"/>
      </w:divBdr>
    </w:div>
    <w:div w:id="932472053">
      <w:bodyDiv w:val="1"/>
      <w:marLeft w:val="0"/>
      <w:marRight w:val="0"/>
      <w:marTop w:val="0"/>
      <w:marBottom w:val="0"/>
      <w:divBdr>
        <w:top w:val="none" w:sz="0" w:space="0" w:color="auto"/>
        <w:left w:val="none" w:sz="0" w:space="0" w:color="auto"/>
        <w:bottom w:val="none" w:sz="0" w:space="0" w:color="auto"/>
        <w:right w:val="none" w:sz="0" w:space="0" w:color="auto"/>
      </w:divBdr>
    </w:div>
    <w:div w:id="1120881775">
      <w:bodyDiv w:val="1"/>
      <w:marLeft w:val="0"/>
      <w:marRight w:val="0"/>
      <w:marTop w:val="0"/>
      <w:marBottom w:val="0"/>
      <w:divBdr>
        <w:top w:val="none" w:sz="0" w:space="0" w:color="auto"/>
        <w:left w:val="none" w:sz="0" w:space="0" w:color="auto"/>
        <w:bottom w:val="none" w:sz="0" w:space="0" w:color="auto"/>
        <w:right w:val="none" w:sz="0" w:space="0" w:color="auto"/>
      </w:divBdr>
    </w:div>
    <w:div w:id="1389256529">
      <w:bodyDiv w:val="1"/>
      <w:marLeft w:val="0"/>
      <w:marRight w:val="0"/>
      <w:marTop w:val="0"/>
      <w:marBottom w:val="0"/>
      <w:divBdr>
        <w:top w:val="none" w:sz="0" w:space="0" w:color="auto"/>
        <w:left w:val="none" w:sz="0" w:space="0" w:color="auto"/>
        <w:bottom w:val="none" w:sz="0" w:space="0" w:color="auto"/>
        <w:right w:val="none" w:sz="0" w:space="0" w:color="auto"/>
      </w:divBdr>
    </w:div>
    <w:div w:id="1504855755">
      <w:bodyDiv w:val="1"/>
      <w:marLeft w:val="0"/>
      <w:marRight w:val="0"/>
      <w:marTop w:val="0"/>
      <w:marBottom w:val="0"/>
      <w:divBdr>
        <w:top w:val="none" w:sz="0" w:space="0" w:color="auto"/>
        <w:left w:val="none" w:sz="0" w:space="0" w:color="auto"/>
        <w:bottom w:val="none" w:sz="0" w:space="0" w:color="auto"/>
        <w:right w:val="none" w:sz="0" w:space="0" w:color="auto"/>
      </w:divBdr>
    </w:div>
    <w:div w:id="1529949704">
      <w:bodyDiv w:val="1"/>
      <w:marLeft w:val="0"/>
      <w:marRight w:val="0"/>
      <w:marTop w:val="0"/>
      <w:marBottom w:val="0"/>
      <w:divBdr>
        <w:top w:val="none" w:sz="0" w:space="0" w:color="auto"/>
        <w:left w:val="none" w:sz="0" w:space="0" w:color="auto"/>
        <w:bottom w:val="none" w:sz="0" w:space="0" w:color="auto"/>
        <w:right w:val="none" w:sz="0" w:space="0" w:color="auto"/>
      </w:divBdr>
    </w:div>
    <w:div w:id="1619800932">
      <w:bodyDiv w:val="1"/>
      <w:marLeft w:val="0"/>
      <w:marRight w:val="0"/>
      <w:marTop w:val="0"/>
      <w:marBottom w:val="0"/>
      <w:divBdr>
        <w:top w:val="none" w:sz="0" w:space="0" w:color="auto"/>
        <w:left w:val="none" w:sz="0" w:space="0" w:color="auto"/>
        <w:bottom w:val="none" w:sz="0" w:space="0" w:color="auto"/>
        <w:right w:val="none" w:sz="0" w:space="0" w:color="auto"/>
      </w:divBdr>
    </w:div>
    <w:div w:id="1690452167">
      <w:bodyDiv w:val="1"/>
      <w:marLeft w:val="0"/>
      <w:marRight w:val="0"/>
      <w:marTop w:val="0"/>
      <w:marBottom w:val="0"/>
      <w:divBdr>
        <w:top w:val="none" w:sz="0" w:space="0" w:color="auto"/>
        <w:left w:val="none" w:sz="0" w:space="0" w:color="auto"/>
        <w:bottom w:val="none" w:sz="0" w:space="0" w:color="auto"/>
        <w:right w:val="none" w:sz="0" w:space="0" w:color="auto"/>
      </w:divBdr>
    </w:div>
    <w:div w:id="1715274154">
      <w:bodyDiv w:val="1"/>
      <w:marLeft w:val="0"/>
      <w:marRight w:val="0"/>
      <w:marTop w:val="0"/>
      <w:marBottom w:val="0"/>
      <w:divBdr>
        <w:top w:val="none" w:sz="0" w:space="0" w:color="auto"/>
        <w:left w:val="none" w:sz="0" w:space="0" w:color="auto"/>
        <w:bottom w:val="none" w:sz="0" w:space="0" w:color="auto"/>
        <w:right w:val="none" w:sz="0" w:space="0" w:color="auto"/>
      </w:divBdr>
    </w:div>
    <w:div w:id="1937715661">
      <w:bodyDiv w:val="1"/>
      <w:marLeft w:val="0"/>
      <w:marRight w:val="0"/>
      <w:marTop w:val="0"/>
      <w:marBottom w:val="0"/>
      <w:divBdr>
        <w:top w:val="none" w:sz="0" w:space="0" w:color="auto"/>
        <w:left w:val="none" w:sz="0" w:space="0" w:color="auto"/>
        <w:bottom w:val="none" w:sz="0" w:space="0" w:color="auto"/>
        <w:right w:val="none" w:sz="0" w:space="0" w:color="auto"/>
      </w:divBdr>
    </w:div>
    <w:div w:id="2046171946">
      <w:bodyDiv w:val="1"/>
      <w:marLeft w:val="0"/>
      <w:marRight w:val="0"/>
      <w:marTop w:val="0"/>
      <w:marBottom w:val="0"/>
      <w:divBdr>
        <w:top w:val="none" w:sz="0" w:space="0" w:color="auto"/>
        <w:left w:val="none" w:sz="0" w:space="0" w:color="auto"/>
        <w:bottom w:val="none" w:sz="0" w:space="0" w:color="auto"/>
        <w:right w:val="none" w:sz="0" w:space="0" w:color="auto"/>
      </w:divBdr>
    </w:div>
    <w:div w:id="21068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hr-irsc.gc.ca/e/39187.html" TargetMode="External"/><Relationship Id="rId18" Type="http://schemas.openxmlformats.org/officeDocument/2006/relationships/hyperlink" Target="http://www.cihr-irsc.gc.ca/e/46378.html" TargetMode="External"/><Relationship Id="rId26" Type="http://schemas.openxmlformats.org/officeDocument/2006/relationships/hyperlink" Target="mailto:william.maurice@utoronto.ca" TargetMode="External"/><Relationship Id="rId39" Type="http://schemas.openxmlformats.org/officeDocument/2006/relationships/footer" Target="footer2.xml"/><Relationship Id="rId21" Type="http://schemas.openxmlformats.org/officeDocument/2006/relationships/hyperlink" Target="https://cihr-irsc.gc.ca/e/49347.html" TargetMode="External"/><Relationship Id="rId34" Type="http://schemas.openxmlformats.org/officeDocument/2006/relationships/hyperlink" Target="http://www.cihr-irsc.gc.ca/e/49058.html" TargetMode="External"/><Relationship Id="rId7" Type="http://schemas.openxmlformats.org/officeDocument/2006/relationships/hyperlink" Target="https://cihr-irsc.gc.ca/e/50805.html" TargetMode="External"/><Relationship Id="rId2" Type="http://schemas.openxmlformats.org/officeDocument/2006/relationships/styles" Target="styles.xml"/><Relationship Id="rId16" Type="http://schemas.openxmlformats.org/officeDocument/2006/relationships/hyperlink" Target="http://pre.ethics.gc.ca/eng/tcps2-eptc2_2018_chapter9-chapitre9.html" TargetMode="External"/><Relationship Id="rId20" Type="http://schemas.openxmlformats.org/officeDocument/2006/relationships/hyperlink" Target="http://cihr-irsc.gc.ca/e/39187.html" TargetMode="External"/><Relationship Id="rId29" Type="http://schemas.openxmlformats.org/officeDocument/2006/relationships/hyperlink" Target="mailto:support@cihr-irsc.gc.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52564.html" TargetMode="External"/><Relationship Id="rId24" Type="http://schemas.openxmlformats.org/officeDocument/2006/relationships/hyperlink" Target="https://www.researchnet-recherchenet.ca/rnr16/vwOpprtntyDtls.do?prog=3351&amp;view=currentOpps&amp;org=CIHR&amp;type=EXACT&amp;resultCount=25&amp;sort=program&amp;all=1&amp;masterList=true" TargetMode="External"/><Relationship Id="rId32" Type="http://schemas.openxmlformats.org/officeDocument/2006/relationships/hyperlink" Target="http://www.cihr-irsc.gc.ca/e/48437.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serc-crsng.gc.ca/InterAgency-Interorganismes/TAFA-AFTO/guide-guide_eng.asp" TargetMode="External"/><Relationship Id="rId23" Type="http://schemas.openxmlformats.org/officeDocument/2006/relationships/hyperlink" Target="https://www.researchnet-recherchenet.ca/rnr16/viewOpportunityDetails.do?progCd=11103&amp;language=E&amp;org=CIHR" TargetMode="External"/><Relationship Id="rId28" Type="http://schemas.openxmlformats.org/officeDocument/2006/relationships/hyperlink" Target="mailto:laura.weir@utoronto.ca" TargetMode="External"/><Relationship Id="rId36" Type="http://schemas.openxmlformats.org/officeDocument/2006/relationships/header" Target="header1.xml"/><Relationship Id="rId10" Type="http://schemas.openxmlformats.org/officeDocument/2006/relationships/hyperlink" Target="https://cihr-irsc.gc.ca/e/51872.html" TargetMode="External"/><Relationship Id="rId19" Type="http://schemas.openxmlformats.org/officeDocument/2006/relationships/hyperlink" Target="http://www.cihr-irsc.gc.ca/e/50438.html" TargetMode="External"/><Relationship Id="rId31" Type="http://schemas.openxmlformats.org/officeDocument/2006/relationships/hyperlink" Target="http://www.cihr-irsc.gc.ca/e/49560.html" TargetMode="External"/><Relationship Id="rId4" Type="http://schemas.openxmlformats.org/officeDocument/2006/relationships/webSettings" Target="webSettings.xml"/><Relationship Id="rId9" Type="http://schemas.openxmlformats.org/officeDocument/2006/relationships/hyperlink" Target="http://www.cihr-irsc.gc.ca/e/48437.html" TargetMode="External"/><Relationship Id="rId14" Type="http://schemas.openxmlformats.org/officeDocument/2006/relationships/hyperlink" Target="http://cihr-irsc.gc.ca/e/50439.html" TargetMode="External"/><Relationship Id="rId22" Type="http://schemas.openxmlformats.org/officeDocument/2006/relationships/hyperlink" Target="https://cihr-irsc.gc.ca/e/50836.html" TargetMode="External"/><Relationship Id="rId27" Type="http://schemas.openxmlformats.org/officeDocument/2006/relationships/hyperlink" Target="mailto:deanna.pong@utoronto.ca" TargetMode="External"/><Relationship Id="rId30" Type="http://schemas.openxmlformats.org/officeDocument/2006/relationships/hyperlink" Target="https://www.researchnet-recherchenet.ca/rnr16/vwOpprtntyDtls.do?prog=3514&amp;view=currentOpps&amp;org=CIHR&amp;type=EXACT&amp;resultCount=25&amp;sort=program&amp;all=1&amp;masterList=true" TargetMode="External"/><Relationship Id="rId35" Type="http://schemas.openxmlformats.org/officeDocument/2006/relationships/hyperlink" Target="http://www.cihr-irsc.gc.ca/e/49564.html" TargetMode="External"/><Relationship Id="rId8" Type="http://schemas.openxmlformats.org/officeDocument/2006/relationships/hyperlink" Target="https://cihr-irsc.gc.ca/e/38201.html" TargetMode="External"/><Relationship Id="rId3" Type="http://schemas.openxmlformats.org/officeDocument/2006/relationships/settings" Target="settings.xml"/><Relationship Id="rId12" Type="http://schemas.openxmlformats.org/officeDocument/2006/relationships/hyperlink" Target="http://www.cihr-irsc.gc.ca/e/29300.html" TargetMode="External"/><Relationship Id="rId17" Type="http://schemas.openxmlformats.org/officeDocument/2006/relationships/hyperlink" Target="https://cihr-irsc.gc.ca/e/49560.html" TargetMode="External"/><Relationship Id="rId25" Type="http://schemas.openxmlformats.org/officeDocument/2006/relationships/hyperlink" Target="http://aws.utoronto.ca/services/my-research-mr/" TargetMode="External"/><Relationship Id="rId33" Type="http://schemas.openxmlformats.org/officeDocument/2006/relationships/hyperlink" Target="https://cihr-irsc.gc.ca/e/51872.html"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utoront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earch.utoront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Laura Weir</cp:lastModifiedBy>
  <cp:revision>16</cp:revision>
  <cp:lastPrinted>2019-01-21T15:01:00Z</cp:lastPrinted>
  <dcterms:created xsi:type="dcterms:W3CDTF">2021-02-03T14:57:00Z</dcterms:created>
  <dcterms:modified xsi:type="dcterms:W3CDTF">2021-07-20T15:38:00Z</dcterms:modified>
</cp:coreProperties>
</file>