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F2D1" w14:textId="77777777" w:rsidR="00F239BF" w:rsidRPr="002B2F16" w:rsidRDefault="00F239BF" w:rsidP="00F239BF">
      <w:pPr>
        <w:rPr>
          <w:rFonts w:asciiTheme="minorHAnsi" w:hAnsiTheme="minorHAnsi" w:cs="Arial"/>
          <w:sz w:val="22"/>
          <w:szCs w:val="22"/>
        </w:rPr>
      </w:pPr>
    </w:p>
    <w:p w14:paraId="6B820667" w14:textId="38847AD2" w:rsidR="00012BE1" w:rsidRPr="002B2F16" w:rsidRDefault="004D157E" w:rsidP="00012BE1">
      <w:pPr>
        <w:pStyle w:val="CommentText"/>
        <w:jc w:val="center"/>
        <w:rPr>
          <w:rFonts w:asciiTheme="minorHAnsi" w:hAnsiTheme="minorHAnsi"/>
          <w:b/>
          <w:sz w:val="22"/>
          <w:szCs w:val="22"/>
        </w:rPr>
      </w:pPr>
      <w:r w:rsidRPr="002B2F16">
        <w:rPr>
          <w:rFonts w:asciiTheme="minorHAnsi" w:hAnsiTheme="minorHAnsi"/>
          <w:b/>
          <w:sz w:val="22"/>
          <w:szCs w:val="22"/>
        </w:rPr>
        <w:t xml:space="preserve">NEW FRONTIERS IN RESEARCH FUND </w:t>
      </w:r>
      <w:r w:rsidR="00B305FF" w:rsidRPr="002B2F16">
        <w:rPr>
          <w:rFonts w:asciiTheme="minorHAnsi" w:hAnsiTheme="minorHAnsi"/>
          <w:b/>
          <w:sz w:val="22"/>
          <w:szCs w:val="22"/>
        </w:rPr>
        <w:t>–</w:t>
      </w:r>
      <w:r w:rsidRPr="002B2F16">
        <w:rPr>
          <w:rFonts w:asciiTheme="minorHAnsi" w:hAnsiTheme="minorHAnsi"/>
          <w:b/>
          <w:sz w:val="22"/>
          <w:szCs w:val="22"/>
        </w:rPr>
        <w:t xml:space="preserve"> EXPLORATION</w:t>
      </w:r>
      <w:r w:rsidR="0084572F" w:rsidRPr="002B2F16">
        <w:rPr>
          <w:rFonts w:asciiTheme="minorHAnsi" w:hAnsiTheme="minorHAnsi"/>
          <w:b/>
          <w:sz w:val="22"/>
          <w:szCs w:val="22"/>
        </w:rPr>
        <w:t xml:space="preserve"> 202</w:t>
      </w:r>
      <w:r w:rsidR="00B84B27">
        <w:rPr>
          <w:rFonts w:asciiTheme="minorHAnsi" w:hAnsiTheme="minorHAnsi"/>
          <w:b/>
          <w:sz w:val="22"/>
          <w:szCs w:val="22"/>
        </w:rPr>
        <w:t>1</w:t>
      </w:r>
    </w:p>
    <w:p w14:paraId="763C8C62" w14:textId="7460C341" w:rsidR="00F239BF" w:rsidRDefault="001F28D9" w:rsidP="00012BE1">
      <w:pPr>
        <w:pStyle w:val="CommentText"/>
        <w:jc w:val="center"/>
        <w:rPr>
          <w:rFonts w:asciiTheme="minorHAnsi" w:hAnsiTheme="minorHAnsi"/>
          <w:b/>
          <w:sz w:val="22"/>
          <w:szCs w:val="22"/>
        </w:rPr>
      </w:pPr>
      <w:r w:rsidRPr="002B2F16">
        <w:rPr>
          <w:rFonts w:asciiTheme="minorHAnsi" w:hAnsiTheme="minorHAnsi"/>
          <w:b/>
          <w:sz w:val="22"/>
          <w:szCs w:val="22"/>
        </w:rPr>
        <w:t>FULL APPLICATION</w:t>
      </w:r>
      <w:r w:rsidR="00F03609" w:rsidRPr="002B2F16">
        <w:rPr>
          <w:rFonts w:asciiTheme="minorHAnsi" w:hAnsiTheme="minorHAnsi"/>
          <w:b/>
          <w:sz w:val="22"/>
          <w:szCs w:val="22"/>
        </w:rPr>
        <w:t xml:space="preserve"> </w:t>
      </w:r>
      <w:r w:rsidR="00012BE1" w:rsidRPr="002B2F16">
        <w:rPr>
          <w:rFonts w:asciiTheme="minorHAnsi" w:hAnsiTheme="minorHAnsi"/>
          <w:b/>
          <w:sz w:val="22"/>
          <w:szCs w:val="22"/>
        </w:rPr>
        <w:t>TIPS &amp; CHECKLIST</w:t>
      </w:r>
    </w:p>
    <w:p w14:paraId="1CDB7D05" w14:textId="4B18DF45" w:rsidR="00874D46" w:rsidRPr="002B2F16" w:rsidRDefault="00874D46" w:rsidP="00012BE1">
      <w:pPr>
        <w:pStyle w:val="CommentText"/>
        <w:jc w:val="center"/>
        <w:rPr>
          <w:rFonts w:asciiTheme="minorHAnsi" w:hAnsiTheme="minorHAnsi"/>
          <w:b/>
          <w:sz w:val="22"/>
          <w:szCs w:val="22"/>
        </w:rPr>
      </w:pPr>
    </w:p>
    <w:p w14:paraId="6F862EDF" w14:textId="6A1ACBDB" w:rsidR="00F03609" w:rsidRPr="002B2F16" w:rsidRDefault="00F03609" w:rsidP="00F03609">
      <w:pPr>
        <w:pStyle w:val="CommentText"/>
        <w:ind w:hanging="720"/>
        <w:rPr>
          <w:rFonts w:asciiTheme="minorHAnsi" w:hAnsiTheme="minorHAnsi"/>
          <w:b/>
          <w:sz w:val="22"/>
          <w:szCs w:val="22"/>
        </w:rPr>
      </w:pPr>
      <w:r w:rsidRPr="002B2F16">
        <w:rPr>
          <w:rFonts w:asciiTheme="minorHAnsi" w:hAnsiTheme="minorHAnsi"/>
          <w:b/>
          <w:caps/>
          <w:sz w:val="22"/>
          <w:szCs w:val="22"/>
        </w:rPr>
        <w:t>Key Dates</w:t>
      </w:r>
      <w:r w:rsidRPr="002B2F16">
        <w:rPr>
          <w:rFonts w:asciiTheme="minorHAnsi" w:hAnsiTheme="minorHAnsi"/>
          <w:b/>
          <w:sz w:val="22"/>
          <w:szCs w:val="22"/>
        </w:rPr>
        <w:t>:</w:t>
      </w:r>
    </w:p>
    <w:p w14:paraId="4E3FB45A" w14:textId="559EE639" w:rsidR="00F03609" w:rsidRPr="002B2F16" w:rsidRDefault="00F03609" w:rsidP="00F03609">
      <w:pPr>
        <w:pStyle w:val="CommentText"/>
        <w:rPr>
          <w:rFonts w:asciiTheme="minorHAnsi" w:hAnsiTheme="minorHAnsi"/>
          <w:b/>
          <w:sz w:val="22"/>
          <w:szCs w:val="22"/>
        </w:rPr>
      </w:pPr>
      <w:r w:rsidRPr="002B2F16">
        <w:rPr>
          <w:rFonts w:asciiTheme="minorHAnsi" w:hAnsiTheme="minorHAnsi"/>
          <w:b/>
          <w:sz w:val="22"/>
          <w:szCs w:val="22"/>
        </w:rPr>
        <w:t xml:space="preserve">Internal Deadline (on Convergence Portal): </w:t>
      </w:r>
      <w:r w:rsidR="002B2F16">
        <w:rPr>
          <w:rFonts w:asciiTheme="minorHAnsi" w:hAnsiTheme="minorHAnsi"/>
          <w:b/>
          <w:sz w:val="22"/>
          <w:szCs w:val="22"/>
        </w:rPr>
        <w:tab/>
      </w:r>
      <w:r w:rsidR="002B2F16">
        <w:rPr>
          <w:rFonts w:asciiTheme="minorHAnsi" w:hAnsiTheme="minorHAnsi"/>
          <w:b/>
          <w:sz w:val="22"/>
          <w:szCs w:val="22"/>
        </w:rPr>
        <w:tab/>
      </w:r>
      <w:r w:rsidR="00A073C1">
        <w:rPr>
          <w:rFonts w:asciiTheme="minorHAnsi" w:hAnsiTheme="minorHAnsi"/>
          <w:b/>
          <w:sz w:val="22"/>
          <w:szCs w:val="22"/>
        </w:rPr>
        <w:t xml:space="preserve">Tuesday, </w:t>
      </w:r>
      <w:r w:rsidR="0084572F" w:rsidRPr="002B2F16">
        <w:rPr>
          <w:rFonts w:asciiTheme="minorHAnsi" w:hAnsiTheme="minorHAnsi"/>
          <w:b/>
          <w:sz w:val="22"/>
          <w:szCs w:val="22"/>
        </w:rPr>
        <w:t>October 1</w:t>
      </w:r>
      <w:r w:rsidR="00A073C1">
        <w:rPr>
          <w:rFonts w:asciiTheme="minorHAnsi" w:hAnsiTheme="minorHAnsi"/>
          <w:b/>
          <w:sz w:val="22"/>
          <w:szCs w:val="22"/>
        </w:rPr>
        <w:t>2</w:t>
      </w:r>
      <w:r w:rsidR="0084572F" w:rsidRPr="002B2F16">
        <w:rPr>
          <w:rFonts w:asciiTheme="minorHAnsi" w:hAnsiTheme="minorHAnsi"/>
          <w:b/>
          <w:sz w:val="22"/>
          <w:szCs w:val="22"/>
        </w:rPr>
        <w:t>, 202</w:t>
      </w:r>
      <w:r w:rsidR="00A073C1">
        <w:rPr>
          <w:rFonts w:asciiTheme="minorHAnsi" w:hAnsiTheme="minorHAnsi"/>
          <w:b/>
          <w:sz w:val="22"/>
          <w:szCs w:val="22"/>
        </w:rPr>
        <w:t>1</w:t>
      </w:r>
      <w:r w:rsidR="0084572F" w:rsidRPr="002B2F16">
        <w:rPr>
          <w:rFonts w:asciiTheme="minorHAnsi" w:hAnsiTheme="minorHAnsi"/>
          <w:b/>
          <w:sz w:val="22"/>
          <w:szCs w:val="22"/>
        </w:rPr>
        <w:t>,</w:t>
      </w:r>
      <w:r w:rsidR="009D1335" w:rsidRPr="002B2F16">
        <w:rPr>
          <w:rFonts w:asciiTheme="minorHAnsi" w:hAnsiTheme="minorHAnsi"/>
          <w:b/>
          <w:sz w:val="22"/>
          <w:szCs w:val="22"/>
        </w:rPr>
        <w:t xml:space="preserve"> noon</w:t>
      </w:r>
      <w:r w:rsidR="00965914" w:rsidRPr="002B2F16">
        <w:rPr>
          <w:rFonts w:asciiTheme="minorHAnsi" w:hAnsiTheme="minorHAnsi"/>
          <w:b/>
          <w:sz w:val="22"/>
          <w:szCs w:val="22"/>
        </w:rPr>
        <w:t xml:space="preserve"> ET</w:t>
      </w:r>
    </w:p>
    <w:p w14:paraId="143A430B" w14:textId="351B1D6C" w:rsidR="00874D46" w:rsidRPr="002B2F16" w:rsidRDefault="00874D46" w:rsidP="00F03609">
      <w:pPr>
        <w:pStyle w:val="CommentText"/>
        <w:rPr>
          <w:rFonts w:asciiTheme="minorHAnsi" w:hAnsiTheme="minorHAnsi"/>
          <w:sz w:val="22"/>
          <w:szCs w:val="22"/>
        </w:rPr>
      </w:pPr>
      <w:r w:rsidRPr="002B2F16">
        <w:rPr>
          <w:rFonts w:asciiTheme="minorHAnsi" w:hAnsiTheme="minorHAnsi"/>
          <w:sz w:val="22"/>
          <w:szCs w:val="22"/>
        </w:rPr>
        <w:t>Sponsor</w:t>
      </w:r>
      <w:r w:rsidR="00F03609" w:rsidRPr="002B2F16">
        <w:rPr>
          <w:rFonts w:asciiTheme="minorHAnsi" w:hAnsiTheme="minorHAnsi"/>
          <w:sz w:val="22"/>
          <w:szCs w:val="22"/>
        </w:rPr>
        <w:t xml:space="preserve"> </w:t>
      </w:r>
      <w:r w:rsidR="00965914" w:rsidRPr="002B2F16">
        <w:rPr>
          <w:rFonts w:asciiTheme="minorHAnsi" w:hAnsiTheme="minorHAnsi"/>
          <w:sz w:val="22"/>
          <w:szCs w:val="22"/>
        </w:rPr>
        <w:t xml:space="preserve">Deadline (RSO submits): </w:t>
      </w:r>
      <w:r w:rsidR="002B2F16" w:rsidRPr="002B2F16">
        <w:rPr>
          <w:rFonts w:asciiTheme="minorHAnsi" w:hAnsiTheme="minorHAnsi"/>
          <w:sz w:val="22"/>
          <w:szCs w:val="22"/>
        </w:rPr>
        <w:tab/>
      </w:r>
      <w:r w:rsidR="002B2F16" w:rsidRPr="002B2F16">
        <w:rPr>
          <w:rFonts w:asciiTheme="minorHAnsi" w:hAnsiTheme="minorHAnsi"/>
          <w:sz w:val="22"/>
          <w:szCs w:val="22"/>
        </w:rPr>
        <w:tab/>
      </w:r>
      <w:r w:rsidR="002B2F16" w:rsidRPr="002B2F16">
        <w:rPr>
          <w:rFonts w:asciiTheme="minorHAnsi" w:hAnsiTheme="minorHAnsi"/>
          <w:sz w:val="22"/>
          <w:szCs w:val="22"/>
        </w:rPr>
        <w:tab/>
      </w:r>
      <w:r w:rsidR="00A073C1">
        <w:rPr>
          <w:rFonts w:asciiTheme="minorHAnsi" w:hAnsiTheme="minorHAnsi"/>
          <w:sz w:val="22"/>
          <w:szCs w:val="22"/>
        </w:rPr>
        <w:t xml:space="preserve">Tuesday, </w:t>
      </w:r>
      <w:r w:rsidR="0084572F" w:rsidRPr="002B2F16">
        <w:rPr>
          <w:rFonts w:asciiTheme="minorHAnsi" w:hAnsiTheme="minorHAnsi"/>
          <w:sz w:val="22"/>
          <w:szCs w:val="22"/>
        </w:rPr>
        <w:t xml:space="preserve">October </w:t>
      </w:r>
      <w:r w:rsidR="00A073C1">
        <w:rPr>
          <w:rFonts w:asciiTheme="minorHAnsi" w:hAnsiTheme="minorHAnsi"/>
          <w:sz w:val="22"/>
          <w:szCs w:val="22"/>
        </w:rPr>
        <w:t>19</w:t>
      </w:r>
      <w:r w:rsidR="0084572F" w:rsidRPr="002B2F16">
        <w:rPr>
          <w:rFonts w:asciiTheme="minorHAnsi" w:hAnsiTheme="minorHAnsi"/>
          <w:sz w:val="22"/>
          <w:szCs w:val="22"/>
        </w:rPr>
        <w:t>, 202</w:t>
      </w:r>
      <w:r w:rsidR="00A073C1">
        <w:rPr>
          <w:rFonts w:asciiTheme="minorHAnsi" w:hAnsiTheme="minorHAnsi"/>
          <w:sz w:val="22"/>
          <w:szCs w:val="22"/>
        </w:rPr>
        <w:t>1</w:t>
      </w:r>
      <w:r w:rsidR="00965914" w:rsidRPr="002B2F16">
        <w:rPr>
          <w:rFonts w:asciiTheme="minorHAnsi" w:hAnsiTheme="minorHAnsi"/>
          <w:sz w:val="22"/>
          <w:szCs w:val="22"/>
        </w:rPr>
        <w:t>, 8pm ET</w:t>
      </w:r>
    </w:p>
    <w:p w14:paraId="64D7D9CA" w14:textId="0A405FB1" w:rsidR="009960AA" w:rsidRPr="002B2F16" w:rsidRDefault="009960AA" w:rsidP="00F03609">
      <w:pPr>
        <w:pStyle w:val="CommentText"/>
        <w:rPr>
          <w:rFonts w:asciiTheme="minorHAnsi" w:hAnsiTheme="minorHAnsi"/>
          <w:sz w:val="22"/>
          <w:szCs w:val="22"/>
        </w:rPr>
      </w:pPr>
      <w:r w:rsidRPr="002B2F16">
        <w:rPr>
          <w:rFonts w:asciiTheme="minorHAnsi" w:hAnsiTheme="minorHAnsi"/>
          <w:sz w:val="22"/>
          <w:szCs w:val="22"/>
        </w:rPr>
        <w:t xml:space="preserve">Anticipated Date of Results: </w:t>
      </w:r>
      <w:r w:rsidR="002B2F16" w:rsidRPr="002B2F16">
        <w:rPr>
          <w:rFonts w:asciiTheme="minorHAnsi" w:hAnsiTheme="minorHAnsi"/>
          <w:sz w:val="22"/>
          <w:szCs w:val="22"/>
        </w:rPr>
        <w:tab/>
      </w:r>
      <w:r w:rsidR="002B2F16" w:rsidRPr="002B2F16">
        <w:rPr>
          <w:rFonts w:asciiTheme="minorHAnsi" w:hAnsiTheme="minorHAnsi"/>
          <w:sz w:val="22"/>
          <w:szCs w:val="22"/>
        </w:rPr>
        <w:tab/>
      </w:r>
      <w:r w:rsidR="002B2F16" w:rsidRPr="002B2F16">
        <w:rPr>
          <w:rFonts w:asciiTheme="minorHAnsi" w:hAnsiTheme="minorHAnsi"/>
          <w:sz w:val="22"/>
          <w:szCs w:val="22"/>
        </w:rPr>
        <w:tab/>
      </w:r>
      <w:r w:rsidR="002B2F16" w:rsidRPr="002B2F16">
        <w:rPr>
          <w:rFonts w:asciiTheme="minorHAnsi" w:hAnsiTheme="minorHAnsi"/>
          <w:sz w:val="22"/>
          <w:szCs w:val="22"/>
        </w:rPr>
        <w:tab/>
      </w:r>
      <w:r w:rsidR="001F28D9" w:rsidRPr="002B2F16">
        <w:rPr>
          <w:rFonts w:asciiTheme="minorHAnsi" w:hAnsiTheme="minorHAnsi"/>
          <w:sz w:val="22"/>
          <w:szCs w:val="22"/>
        </w:rPr>
        <w:t xml:space="preserve">March </w:t>
      </w:r>
      <w:r w:rsidRPr="002B2F16">
        <w:rPr>
          <w:rFonts w:asciiTheme="minorHAnsi" w:hAnsiTheme="minorHAnsi"/>
          <w:sz w:val="22"/>
          <w:szCs w:val="22"/>
        </w:rPr>
        <w:t>31, 20</w:t>
      </w:r>
      <w:r w:rsidR="0084572F" w:rsidRPr="002B2F16">
        <w:rPr>
          <w:rFonts w:asciiTheme="minorHAnsi" w:hAnsiTheme="minorHAnsi"/>
          <w:sz w:val="22"/>
          <w:szCs w:val="22"/>
        </w:rPr>
        <w:t>2</w:t>
      </w:r>
      <w:r w:rsidR="00A073C1">
        <w:rPr>
          <w:rFonts w:asciiTheme="minorHAnsi" w:hAnsiTheme="minorHAnsi"/>
          <w:sz w:val="22"/>
          <w:szCs w:val="22"/>
        </w:rPr>
        <w:t>2</w:t>
      </w:r>
    </w:p>
    <w:p w14:paraId="00C305C7" w14:textId="77777777" w:rsidR="0084572F" w:rsidRPr="002B2F16" w:rsidRDefault="0084572F" w:rsidP="0084572F">
      <w:pPr>
        <w:pStyle w:val="CommentText"/>
        <w:rPr>
          <w:rFonts w:asciiTheme="minorHAnsi" w:hAnsiTheme="minorHAnsi"/>
          <w:b/>
          <w:sz w:val="22"/>
          <w:szCs w:val="22"/>
        </w:rPr>
      </w:pPr>
    </w:p>
    <w:tbl>
      <w:tblPr>
        <w:tblW w:w="1078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885"/>
      </w:tblGrid>
      <w:tr w:rsidR="00F239BF" w:rsidRPr="002B2F16" w14:paraId="5646C2D4" w14:textId="77777777" w:rsidTr="00A073C1">
        <w:tc>
          <w:tcPr>
            <w:tcW w:w="10785" w:type="dxa"/>
            <w:gridSpan w:val="2"/>
            <w:shd w:val="clear" w:color="auto" w:fill="DFDFDF" w:themeFill="background2" w:themeFillShade="E6"/>
          </w:tcPr>
          <w:p w14:paraId="0D2B6ECF" w14:textId="16CDA904" w:rsidR="00F239BF" w:rsidRPr="002B2F16" w:rsidRDefault="0084572F" w:rsidP="00F239BF">
            <w:pPr>
              <w:pStyle w:val="CommentText"/>
              <w:rPr>
                <w:rFonts w:asciiTheme="minorHAnsi" w:hAnsiTheme="minorHAnsi"/>
                <w:b/>
                <w:sz w:val="22"/>
                <w:szCs w:val="22"/>
              </w:rPr>
            </w:pPr>
            <w:r w:rsidRPr="002B2F16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="00B84F7B" w:rsidRPr="002B2F16">
              <w:rPr>
                <w:rFonts w:asciiTheme="minorHAnsi" w:hAnsiTheme="minorHAnsi"/>
                <w:b/>
                <w:sz w:val="22"/>
                <w:szCs w:val="22"/>
              </w:rPr>
              <w:t>EFORE YOU BEGIN</w:t>
            </w:r>
          </w:p>
        </w:tc>
      </w:tr>
      <w:tr w:rsidR="00F239BF" w:rsidRPr="002B2F16" w14:paraId="49CD13AC" w14:textId="77777777" w:rsidTr="00A073C1">
        <w:tc>
          <w:tcPr>
            <w:tcW w:w="900" w:type="dxa"/>
          </w:tcPr>
          <w:p w14:paraId="73AD31BA" w14:textId="77777777" w:rsidR="00F239BF" w:rsidRPr="002B2F16" w:rsidRDefault="00F239BF" w:rsidP="009D0F3B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885" w:type="dxa"/>
          </w:tcPr>
          <w:p w14:paraId="5659B04B" w14:textId="1E86B4CD" w:rsidR="002B2F16" w:rsidRPr="002B2F16" w:rsidRDefault="00F239BF" w:rsidP="000047CC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Updates to Funding Opportunity.  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We recommend </w:t>
            </w:r>
            <w:r w:rsidR="000047CC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checking the </w:t>
            </w:r>
            <w:hyperlink r:id="rId8" w:history="1">
              <w:r w:rsidR="000047CC"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funding opportunity</w:t>
              </w:r>
            </w:hyperlink>
            <w:r w:rsidR="000047CC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periodically to check for any revisions/clarifications.</w:t>
            </w:r>
            <w:r w:rsidR="008F26CA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 NFRF will also periodically update its </w:t>
            </w:r>
            <w:hyperlink r:id="rId9" w:history="1">
              <w:r w:rsidR="008F26CA"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FAQs</w:t>
              </w:r>
            </w:hyperlink>
            <w:r w:rsidR="008F26CA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section.</w:t>
            </w:r>
          </w:p>
        </w:tc>
      </w:tr>
      <w:tr w:rsidR="00BA0AFB" w:rsidRPr="002B2F16" w14:paraId="0EA77224" w14:textId="77777777" w:rsidTr="00A073C1">
        <w:tc>
          <w:tcPr>
            <w:tcW w:w="900" w:type="dxa"/>
          </w:tcPr>
          <w:p w14:paraId="6847C1C2" w14:textId="77777777" w:rsidR="00BA0AFB" w:rsidRPr="002B2F16" w:rsidRDefault="00BA0AFB" w:rsidP="009D0F3B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885" w:type="dxa"/>
          </w:tcPr>
          <w:p w14:paraId="23E12078" w14:textId="0E185850" w:rsidR="002B2F16" w:rsidRPr="002B2F16" w:rsidRDefault="0019121B" w:rsidP="00A073C1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Creating the </w:t>
            </w:r>
            <w:r w:rsidR="00AF4473"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>Full Application</w:t>
            </w:r>
            <w:r w:rsidR="00BA0AFB"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. </w:t>
            </w:r>
            <w:r w:rsidR="008C0DDE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The </w:t>
            </w:r>
            <w:hyperlink r:id="rId10" w:history="1">
              <w:r w:rsidR="008C0DDE"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Convergence Portal</w:t>
              </w:r>
            </w:hyperlink>
            <w:r w:rsidR="008C0DDE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A073C1">
              <w:rPr>
                <w:rFonts w:asciiTheme="minorHAnsi" w:hAnsiTheme="minorHAnsi" w:cs="Times New Roman"/>
                <w:sz w:val="22"/>
                <w:szCs w:val="22"/>
              </w:rPr>
              <w:t xml:space="preserve">will open on August 17, 2021 for Full </w:t>
            </w:r>
            <w:r w:rsidR="00AF4473" w:rsidRPr="002B2F16">
              <w:rPr>
                <w:rFonts w:asciiTheme="minorHAnsi" w:hAnsiTheme="minorHAnsi" w:cs="Times New Roman"/>
                <w:sz w:val="22"/>
                <w:szCs w:val="22"/>
              </w:rPr>
              <w:t>Application</w:t>
            </w:r>
            <w:r w:rsidR="008C0DDE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submissions.  Access</w:t>
            </w:r>
            <w:r w:rsidR="00A02EE2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683A9A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to create an Application </w:t>
            </w:r>
            <w:r w:rsidR="00122381" w:rsidRPr="002B2F16">
              <w:rPr>
                <w:rFonts w:asciiTheme="minorHAnsi" w:hAnsiTheme="minorHAnsi" w:cs="Times New Roman"/>
                <w:sz w:val="22"/>
                <w:szCs w:val="22"/>
              </w:rPr>
              <w:t>is</w:t>
            </w:r>
            <w:r w:rsidR="00A02EE2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granted </w:t>
            </w:r>
            <w:r w:rsidR="000278F5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only </w:t>
            </w:r>
            <w:r w:rsidR="00A02EE2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to </w:t>
            </w:r>
            <w:r w:rsidR="000278F5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NPIs who </w:t>
            </w:r>
            <w:r w:rsidR="00A15408">
              <w:rPr>
                <w:rFonts w:asciiTheme="minorHAnsi" w:hAnsiTheme="minorHAnsi" w:cs="Times New Roman"/>
                <w:sz w:val="22"/>
                <w:szCs w:val="22"/>
              </w:rPr>
              <w:t xml:space="preserve">registered </w:t>
            </w:r>
            <w:r w:rsidR="0084572F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at the NOI </w:t>
            </w:r>
            <w:r w:rsidR="008A3A72" w:rsidRPr="002B2F16">
              <w:rPr>
                <w:rFonts w:asciiTheme="minorHAnsi" w:hAnsiTheme="minorHAnsi" w:cs="Times New Roman"/>
                <w:sz w:val="22"/>
                <w:szCs w:val="22"/>
              </w:rPr>
              <w:t>stage</w:t>
            </w:r>
            <w:r w:rsidR="00AF4473" w:rsidRPr="002B2F16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BA0AFB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 Only the latest versions of Google Chrome, Microsoft Edge, Apple Safari, and Mozilla Firefox will be compatible.</w:t>
            </w:r>
            <w:r w:rsidR="00A073C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3638B0" w:rsidRPr="002B2F16" w14:paraId="42C6F90C" w14:textId="77777777" w:rsidTr="00A073C1">
        <w:tc>
          <w:tcPr>
            <w:tcW w:w="900" w:type="dxa"/>
          </w:tcPr>
          <w:p w14:paraId="7C7EE6AC" w14:textId="77777777" w:rsidR="003638B0" w:rsidRPr="002B2F16" w:rsidRDefault="003638B0" w:rsidP="009D0F3B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885" w:type="dxa"/>
          </w:tcPr>
          <w:p w14:paraId="5C6F098B" w14:textId="422554E5" w:rsidR="003638B0" w:rsidRPr="002B2F16" w:rsidRDefault="003638B0" w:rsidP="00AF447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Review Criteria. 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Please keep in mind the </w:t>
            </w:r>
            <w:r w:rsidR="008A3A72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assessment criteria that the multidisciplinary review panel will use when </w:t>
            </w:r>
            <w:r w:rsidR="00683A9A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you are </w:t>
            </w:r>
            <w:r w:rsidR="008A3A72" w:rsidRPr="002B2F16">
              <w:rPr>
                <w:rFonts w:asciiTheme="minorHAnsi" w:hAnsiTheme="minorHAnsi" w:cs="Times New Roman"/>
                <w:sz w:val="22"/>
                <w:szCs w:val="22"/>
              </w:rPr>
              <w:t>preparing your Application:</w:t>
            </w:r>
          </w:p>
          <w:p w14:paraId="094E67AA" w14:textId="374C2F3B" w:rsidR="008A3A72" w:rsidRPr="002B2F16" w:rsidRDefault="008A3A72" w:rsidP="008A3A7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E</w:t>
            </w:r>
            <w:r w:rsidR="007B7774" w:rsidRPr="002B2F16">
              <w:rPr>
                <w:rFonts w:asciiTheme="minorHAnsi" w:hAnsiTheme="minorHAnsi" w:cs="Times New Roman"/>
                <w:sz w:val="22"/>
                <w:szCs w:val="22"/>
              </w:rPr>
              <w:t>quity, Diversity and Inclusion (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pass/fail</w:t>
            </w:r>
            <w:r w:rsidR="007B7774" w:rsidRPr="002B2F16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  <w:p w14:paraId="7E76A9A7" w14:textId="191FCF42" w:rsidR="007B7774" w:rsidRPr="002B2F16" w:rsidRDefault="007B7774" w:rsidP="008A3A7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Interdisciplinarity (pass/fail)</w:t>
            </w:r>
          </w:p>
          <w:p w14:paraId="596C2354" w14:textId="187E9CE3" w:rsidR="008A3A72" w:rsidRPr="002B2F16" w:rsidRDefault="007B7774" w:rsidP="008A3A7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High Risk (</w:t>
            </w:r>
            <w:r w:rsidR="008A3A72" w:rsidRPr="002B2F16">
              <w:rPr>
                <w:rFonts w:asciiTheme="minorHAnsi" w:hAnsiTheme="minorHAnsi" w:cs="Times New Roman"/>
                <w:sz w:val="22"/>
                <w:szCs w:val="22"/>
              </w:rPr>
              <w:t>40%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  <w:p w14:paraId="61E1C768" w14:textId="2B6BE82B" w:rsidR="008A3A72" w:rsidRPr="002B2F16" w:rsidRDefault="007B7774" w:rsidP="008A3A7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High Reward (</w:t>
            </w:r>
            <w:r w:rsidR="008A3A72" w:rsidRPr="002B2F16">
              <w:rPr>
                <w:rFonts w:asciiTheme="minorHAnsi" w:hAnsiTheme="minorHAnsi" w:cs="Times New Roman"/>
                <w:sz w:val="22"/>
                <w:szCs w:val="22"/>
              </w:rPr>
              <w:t>40%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  <w:p w14:paraId="0E0B5BCC" w14:textId="5CC38DFF" w:rsidR="00E834CD" w:rsidRPr="002B2F16" w:rsidRDefault="007B7774" w:rsidP="00E834C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Feasibility (</w:t>
            </w:r>
            <w:r w:rsidR="008A3A72" w:rsidRPr="002B2F16">
              <w:rPr>
                <w:rFonts w:asciiTheme="minorHAnsi" w:hAnsiTheme="minorHAnsi" w:cs="Times New Roman"/>
                <w:sz w:val="22"/>
                <w:szCs w:val="22"/>
              </w:rPr>
              <w:t>20%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  <w:p w14:paraId="2B6452BD" w14:textId="05B530D8" w:rsidR="002B2F16" w:rsidRPr="002B2F16" w:rsidRDefault="008A3A72" w:rsidP="00E834CD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TIP: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Please use the program’s </w:t>
            </w:r>
            <w:hyperlink r:id="rId11" w:history="1">
              <w:r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evaluation matrices</w:t>
              </w:r>
            </w:hyperlink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to inform your Application submission. </w:t>
            </w:r>
            <w:r w:rsidR="00EE44A2">
              <w:rPr>
                <w:rFonts w:asciiTheme="minorHAnsi" w:hAnsiTheme="minorHAnsi" w:cs="Times New Roman"/>
                <w:sz w:val="22"/>
                <w:szCs w:val="22"/>
              </w:rPr>
              <w:t xml:space="preserve"> High Risk and High Reward scores should be rated </w:t>
            </w:r>
            <w:r w:rsidR="00EE44A2" w:rsidRPr="00EE44A2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Excellent</w:t>
            </w:r>
            <w:r w:rsidR="00EE44A2">
              <w:rPr>
                <w:rFonts w:asciiTheme="minorHAnsi" w:hAnsiTheme="minorHAnsi" w:cs="Times New Roman"/>
                <w:sz w:val="22"/>
                <w:szCs w:val="22"/>
              </w:rPr>
              <w:t xml:space="preserve"> or </w:t>
            </w:r>
            <w:r w:rsidR="00EE44A2" w:rsidRPr="00EE44A2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Exceptional</w:t>
            </w:r>
            <w:r w:rsidR="00EE44A2">
              <w:rPr>
                <w:rFonts w:asciiTheme="minorHAnsi" w:hAnsiTheme="minorHAnsi" w:cs="Times New Roman"/>
                <w:sz w:val="22"/>
                <w:szCs w:val="22"/>
              </w:rPr>
              <w:t xml:space="preserve"> to be successful.</w:t>
            </w:r>
          </w:p>
        </w:tc>
      </w:tr>
      <w:tr w:rsidR="00491C1E" w:rsidRPr="002B2F16" w14:paraId="4DB980D6" w14:textId="77777777" w:rsidTr="00A073C1">
        <w:tc>
          <w:tcPr>
            <w:tcW w:w="10785" w:type="dxa"/>
            <w:gridSpan w:val="2"/>
            <w:shd w:val="clear" w:color="auto" w:fill="DFDFDF" w:themeFill="background2" w:themeFillShade="E6"/>
          </w:tcPr>
          <w:p w14:paraId="48D27AB0" w14:textId="0BE99E39" w:rsidR="00491C1E" w:rsidRPr="002B2F16" w:rsidRDefault="008A5863" w:rsidP="00AF4473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B2F16">
              <w:rPr>
                <w:rFonts w:asciiTheme="minorHAnsi" w:hAnsiTheme="minorHAnsi"/>
                <w:sz w:val="22"/>
                <w:szCs w:val="22"/>
              </w:rPr>
              <w:br w:type="page"/>
            </w:r>
            <w:hyperlink r:id="rId12" w:history="1">
              <w:r w:rsidR="00FE4BD1" w:rsidRPr="002B2F16">
                <w:rPr>
                  <w:rStyle w:val="Hyperlink"/>
                  <w:rFonts w:asciiTheme="minorHAnsi" w:hAnsiTheme="minorHAnsi" w:cs="Times New Roman"/>
                  <w:b/>
                  <w:sz w:val="22"/>
                  <w:szCs w:val="22"/>
                </w:rPr>
                <w:t>CONVERGENCE PORTAL</w:t>
              </w:r>
            </w:hyperlink>
            <w:r w:rsidR="00FE4BD1"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– </w:t>
            </w:r>
            <w:r w:rsidR="00AF4473"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>FULL APPLICATION</w:t>
            </w:r>
            <w:r w:rsidR="00491C1E"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AF4473" w:rsidRPr="002B2F16" w14:paraId="253601C1" w14:textId="77777777" w:rsidTr="00A073C1">
        <w:tc>
          <w:tcPr>
            <w:tcW w:w="900" w:type="dxa"/>
          </w:tcPr>
          <w:p w14:paraId="3E71C951" w14:textId="77777777" w:rsidR="00AF4473" w:rsidRPr="002B2F16" w:rsidRDefault="00AF4473" w:rsidP="009D0F3B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885" w:type="dxa"/>
          </w:tcPr>
          <w:p w14:paraId="2E44EC9D" w14:textId="6420D3ED" w:rsidR="002E7F87" w:rsidRPr="002E7F87" w:rsidRDefault="00904333" w:rsidP="002E7F87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>N</w:t>
            </w:r>
            <w:r w:rsidR="00AF4473"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OI information.  </w:t>
            </w:r>
            <w:r w:rsidR="00AF4473" w:rsidRPr="002B2F16">
              <w:rPr>
                <w:rFonts w:asciiTheme="minorHAnsi" w:hAnsiTheme="minorHAnsi" w:cs="Times New Roman"/>
                <w:sz w:val="22"/>
                <w:szCs w:val="22"/>
              </w:rPr>
              <w:t>All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relevant information from the N</w:t>
            </w:r>
            <w:r w:rsidR="00AF4473" w:rsidRPr="002B2F16">
              <w:rPr>
                <w:rFonts w:asciiTheme="minorHAnsi" w:hAnsiTheme="minorHAnsi" w:cs="Times New Roman"/>
                <w:sz w:val="22"/>
                <w:szCs w:val="22"/>
              </w:rPr>
              <w:t>OI will be pre-popula</w:t>
            </w:r>
            <w:r w:rsidR="002E7F87">
              <w:rPr>
                <w:rFonts w:asciiTheme="minorHAnsi" w:hAnsiTheme="minorHAnsi" w:cs="Times New Roman"/>
                <w:sz w:val="22"/>
                <w:szCs w:val="22"/>
              </w:rPr>
              <w:t>ted into the full application.</w:t>
            </w:r>
          </w:p>
        </w:tc>
      </w:tr>
      <w:tr w:rsidR="002E7F87" w:rsidRPr="002B2F16" w14:paraId="58877F8D" w14:textId="77777777" w:rsidTr="00A073C1">
        <w:tc>
          <w:tcPr>
            <w:tcW w:w="900" w:type="dxa"/>
          </w:tcPr>
          <w:p w14:paraId="6DD02F59" w14:textId="77777777" w:rsidR="002E7F87" w:rsidRPr="002B2F16" w:rsidRDefault="002E7F87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885" w:type="dxa"/>
          </w:tcPr>
          <w:p w14:paraId="0CC99FE8" w14:textId="2B388307" w:rsidR="002E7F87" w:rsidRPr="002E7F87" w:rsidRDefault="002E7F87" w:rsidP="002E7F87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Changes allowed: </w:t>
            </w:r>
          </w:p>
          <w:p w14:paraId="661ABB0C" w14:textId="7F2AFEEB" w:rsidR="002E7F87" w:rsidRPr="002E7F87" w:rsidRDefault="002E7F87" w:rsidP="002E7F8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E7F87">
              <w:rPr>
                <w:rFonts w:asciiTheme="minorHAnsi" w:hAnsiTheme="minorHAnsi" w:cs="Times New Roman"/>
                <w:sz w:val="22"/>
                <w:szCs w:val="22"/>
              </w:rPr>
              <w:t>Any new participants (Co-PI/Co-app)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;</w:t>
            </w:r>
            <w:r w:rsidRPr="002E7F87">
              <w:rPr>
                <w:rFonts w:asciiTheme="minorHAnsi" w:hAnsiTheme="minorHAnsi" w:cs="Times New Roman"/>
                <w:sz w:val="22"/>
                <w:szCs w:val="22"/>
              </w:rPr>
              <w:t xml:space="preserve"> However, they cannot transfer from one NFRF project to another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14:paraId="1744BFF1" w14:textId="731C3455" w:rsidR="002E7F87" w:rsidRPr="002E7F87" w:rsidRDefault="002E7F87" w:rsidP="002E7F8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E7F87">
              <w:rPr>
                <w:rFonts w:asciiTheme="minorHAnsi" w:hAnsiTheme="minorHAnsi" w:cs="Times New Roman"/>
                <w:sz w:val="22"/>
                <w:szCs w:val="22"/>
              </w:rPr>
              <w:t xml:space="preserve">Additional members can be added e.g. co-PI </w:t>
            </w:r>
            <w:proofErr w:type="gramStart"/>
            <w:r w:rsidRPr="002E7F87">
              <w:rPr>
                <w:rFonts w:asciiTheme="minorHAnsi" w:hAnsiTheme="minorHAnsi" w:cs="Times New Roman"/>
                <w:sz w:val="22"/>
                <w:szCs w:val="22"/>
              </w:rPr>
              <w:t>( if</w:t>
            </w:r>
            <w:proofErr w:type="gramEnd"/>
            <w:r w:rsidRPr="002E7F87">
              <w:rPr>
                <w:rFonts w:asciiTheme="minorHAnsi" w:hAnsiTheme="minorHAnsi" w:cs="Times New Roman"/>
                <w:sz w:val="22"/>
                <w:szCs w:val="22"/>
              </w:rPr>
              <w:t xml:space="preserve"> one not already invited), co-Applicants and/or Collaborators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14:paraId="66B568EF" w14:textId="15B5CF68" w:rsidR="002E7F87" w:rsidRPr="00AB69C7" w:rsidRDefault="002E7F87" w:rsidP="00AB69C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E7F87">
              <w:rPr>
                <w:rFonts w:asciiTheme="minorHAnsi" w:hAnsiTheme="minorHAnsi" w:cs="Times New Roman"/>
                <w:sz w:val="22"/>
                <w:szCs w:val="22"/>
              </w:rPr>
              <w:t>Any changes to: Collaborators, Suggested Reviewers or Reviewer Exclusions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</w:tr>
      <w:tr w:rsidR="00DB0A4D" w:rsidRPr="002B2F16" w14:paraId="476E2A2F" w14:textId="77777777" w:rsidTr="00A073C1">
        <w:tc>
          <w:tcPr>
            <w:tcW w:w="900" w:type="dxa"/>
          </w:tcPr>
          <w:p w14:paraId="2B97F1A6" w14:textId="77777777" w:rsidR="00DB0A4D" w:rsidRPr="002B2F16" w:rsidRDefault="00DB0A4D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885" w:type="dxa"/>
          </w:tcPr>
          <w:p w14:paraId="46A2BA78" w14:textId="672E605A" w:rsidR="00DB0A4D" w:rsidRPr="002E7F87" w:rsidRDefault="00DB0A4D" w:rsidP="00DB0A4D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E7F87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Double-Blind Review.  </w:t>
            </w:r>
            <w:r w:rsidRPr="002E7F87">
              <w:rPr>
                <w:rFonts w:asciiTheme="minorHAnsi" w:hAnsiTheme="minorHAnsi" w:cs="Times New Roman"/>
                <w:sz w:val="22"/>
                <w:szCs w:val="22"/>
              </w:rPr>
              <w:t>External reviewers will conduct a double-blind review.  No self-identifying information of the team members should be included in the following sections:</w:t>
            </w:r>
          </w:p>
          <w:p w14:paraId="39B8BF52" w14:textId="3320045D" w:rsidR="00DB0A4D" w:rsidRPr="002E7F87" w:rsidRDefault="00DB0A4D" w:rsidP="00DB0A4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E7F87">
              <w:rPr>
                <w:rFonts w:asciiTheme="minorHAnsi" w:hAnsiTheme="minorHAnsi" w:cs="Times New Roman"/>
                <w:sz w:val="22"/>
                <w:szCs w:val="22"/>
              </w:rPr>
              <w:t>Gender-based analysis plus (GBA+</w:t>
            </w:r>
            <w:proofErr w:type="gramStart"/>
            <w:r w:rsidRPr="002E7F87">
              <w:rPr>
                <w:rFonts w:asciiTheme="minorHAnsi" w:hAnsiTheme="minorHAnsi" w:cs="Times New Roman"/>
                <w:sz w:val="22"/>
                <w:szCs w:val="22"/>
              </w:rPr>
              <w:t>);</w:t>
            </w:r>
            <w:proofErr w:type="gramEnd"/>
          </w:p>
          <w:p w14:paraId="4E0B98D5" w14:textId="77777777" w:rsidR="00DB0A4D" w:rsidRPr="002E7F87" w:rsidRDefault="00DB0A4D" w:rsidP="00DB0A4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E7F87">
              <w:rPr>
                <w:rFonts w:asciiTheme="minorHAnsi" w:hAnsiTheme="minorHAnsi" w:cs="Times New Roman"/>
                <w:sz w:val="22"/>
                <w:szCs w:val="22"/>
              </w:rPr>
              <w:t xml:space="preserve">Research proposal; and </w:t>
            </w:r>
          </w:p>
          <w:p w14:paraId="399F7816" w14:textId="77777777" w:rsidR="00DB0A4D" w:rsidRPr="002E7F87" w:rsidRDefault="00DB0A4D" w:rsidP="00DB0A4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E7F87">
              <w:rPr>
                <w:rFonts w:asciiTheme="minorHAnsi" w:hAnsiTheme="minorHAnsi" w:cs="Times New Roman"/>
                <w:sz w:val="22"/>
                <w:szCs w:val="22"/>
              </w:rPr>
              <w:t>Budget Justification</w:t>
            </w:r>
          </w:p>
          <w:p w14:paraId="7F1E45F1" w14:textId="11C04E0B" w:rsidR="002B2F16" w:rsidRPr="002E7F87" w:rsidRDefault="00DB0A4D" w:rsidP="00DB0A4D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E7F87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NOTE: </w:t>
            </w:r>
            <w:r w:rsidR="004D1B5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If a team member’s </w:t>
            </w:r>
            <w:r w:rsidR="00F12742">
              <w:rPr>
                <w:rFonts w:asciiTheme="minorHAnsi" w:hAnsiTheme="minorHAnsi" w:cs="Times New Roman"/>
                <w:b/>
                <w:sz w:val="22"/>
                <w:szCs w:val="22"/>
              </w:rPr>
              <w:t>personal</w:t>
            </w:r>
            <w:r w:rsidR="004D1B5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information is relevant to the research project, it may be included in the biographical information</w:t>
            </w:r>
            <w:r w:rsidR="00F12742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section</w:t>
            </w:r>
            <w:r w:rsidR="004D1B5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but only with their consent. Otherwise, p</w:t>
            </w:r>
            <w:r w:rsidR="004D1B56" w:rsidRPr="002E7F87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ersonal information (e.g. age, gender, Indigenous identity, disability, or racial background) must </w:t>
            </w:r>
            <w:r w:rsidR="004D1B56" w:rsidRPr="002E7F87"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  <w:t>not</w:t>
            </w:r>
            <w:r w:rsidR="004D1B56" w:rsidRPr="002E7F87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be included in any part of the application</w:t>
            </w:r>
            <w:r w:rsidR="004D1B56">
              <w:rPr>
                <w:rFonts w:asciiTheme="minorHAnsi" w:hAnsiTheme="minorHAnsi" w:cs="Times New Roman"/>
                <w:b/>
                <w:sz w:val="22"/>
                <w:szCs w:val="22"/>
              </w:rPr>
              <w:t>.</w:t>
            </w:r>
          </w:p>
        </w:tc>
      </w:tr>
      <w:tr w:rsidR="00AF4473" w:rsidRPr="002B2F16" w14:paraId="04F0619E" w14:textId="77777777" w:rsidTr="00A073C1">
        <w:tc>
          <w:tcPr>
            <w:tcW w:w="900" w:type="dxa"/>
          </w:tcPr>
          <w:p w14:paraId="17A23AF9" w14:textId="77777777" w:rsidR="00AF4473" w:rsidRPr="002B2F16" w:rsidRDefault="00AF4473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885" w:type="dxa"/>
          </w:tcPr>
          <w:p w14:paraId="45BD2990" w14:textId="75DFECF4" w:rsidR="002B2F16" w:rsidRPr="002B2F16" w:rsidRDefault="00AF4473" w:rsidP="00AF447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Budget Table – Direct Costs. 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The maximum you may request for direct costs is $100,000 per year for two years.</w:t>
            </w:r>
          </w:p>
        </w:tc>
      </w:tr>
      <w:tr w:rsidR="00AF4473" w:rsidRPr="002B2F16" w14:paraId="09154702" w14:textId="77777777" w:rsidTr="00A073C1">
        <w:tc>
          <w:tcPr>
            <w:tcW w:w="900" w:type="dxa"/>
          </w:tcPr>
          <w:p w14:paraId="5E23B8B7" w14:textId="77777777" w:rsidR="00AF4473" w:rsidRPr="002B2F16" w:rsidRDefault="00AF4473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885" w:type="dxa"/>
          </w:tcPr>
          <w:p w14:paraId="1B724031" w14:textId="1487AF5F" w:rsidR="002B2F16" w:rsidRPr="002B2F16" w:rsidRDefault="00AF4473" w:rsidP="00AF447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Budget Table – Indirect Costs.  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UofT applicants must request </w:t>
            </w:r>
            <w:r w:rsidRPr="002E7F87">
              <w:rPr>
                <w:rFonts w:asciiTheme="minorHAnsi" w:hAnsiTheme="minorHAnsi" w:cs="Times New Roman"/>
                <w:b/>
                <w:sz w:val="22"/>
                <w:szCs w:val="22"/>
              </w:rPr>
              <w:t>25%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of their direct costs budget for indirect costs.  E.g. If you have requested the maximum $100,000 each year</w:t>
            </w:r>
            <w:r w:rsidR="00A15408">
              <w:rPr>
                <w:rFonts w:asciiTheme="minorHAnsi" w:hAnsiTheme="minorHAnsi" w:cs="Times New Roman"/>
                <w:sz w:val="22"/>
                <w:szCs w:val="22"/>
              </w:rPr>
              <w:t xml:space="preserve"> for direct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costs, you must request $25,000 each year for indirect costs.</w:t>
            </w:r>
          </w:p>
        </w:tc>
      </w:tr>
    </w:tbl>
    <w:p w14:paraId="5CDA40EE" w14:textId="6424DE21" w:rsidR="00AB69C7" w:rsidRDefault="00AB69C7"/>
    <w:p w14:paraId="756A83A8" w14:textId="77777777" w:rsidR="00AB69C7" w:rsidRDefault="00AB69C7">
      <w:pPr>
        <w:spacing w:after="200" w:line="276" w:lineRule="auto"/>
        <w:jc w:val="both"/>
      </w:pPr>
      <w:r>
        <w:br w:type="page"/>
      </w:r>
    </w:p>
    <w:p w14:paraId="1C9390C0" w14:textId="77777777" w:rsidR="002B2F16" w:rsidRDefault="002B2F16"/>
    <w:tbl>
      <w:tblPr>
        <w:tblW w:w="1078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9975"/>
      </w:tblGrid>
      <w:tr w:rsidR="00AF4473" w:rsidRPr="002B2F16" w14:paraId="7A7EC0E4" w14:textId="77777777" w:rsidTr="00A073C1">
        <w:tc>
          <w:tcPr>
            <w:tcW w:w="810" w:type="dxa"/>
          </w:tcPr>
          <w:p w14:paraId="384C5255" w14:textId="20AB0B39" w:rsidR="00AF4473" w:rsidRPr="002B2F16" w:rsidRDefault="00AF4473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75" w:type="dxa"/>
          </w:tcPr>
          <w:p w14:paraId="36217AEB" w14:textId="472BC8DE" w:rsidR="00F437BC" w:rsidRPr="002B2F16" w:rsidRDefault="00CB75D5" w:rsidP="00AF447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Gender-based analysis plus (GBA+).  </w:t>
            </w:r>
            <w:r w:rsidR="00F437BC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Self-identifying information of team members should </w:t>
            </w:r>
            <w:r w:rsidR="00F437BC" w:rsidRPr="002B2F16">
              <w:rPr>
                <w:rFonts w:asciiTheme="minorHAnsi" w:hAnsiTheme="minorHAnsi" w:cs="Times New Roman"/>
                <w:sz w:val="22"/>
                <w:szCs w:val="22"/>
                <w:u w:val="single"/>
              </w:rPr>
              <w:t xml:space="preserve">not </w:t>
            </w:r>
            <w:r w:rsidR="00F437BC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be included in this section. The purpose of including GBA+ is to promote rigorous research that considers identity factors so that the results are impactful and relevant to the diversity of the Canadian population.  Applicants </w:t>
            </w:r>
            <w:r w:rsidR="00F437BC"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>must provide a strong rationale</w:t>
            </w:r>
            <w:r w:rsidR="00F437BC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if they believe no aspect of the proposed research’s design, methods, analysis and interpretation, and/or dissemination of findings should take GBA+ into consideration.  </w:t>
            </w:r>
            <w:r w:rsidR="007B7774" w:rsidRPr="002B2F16">
              <w:rPr>
                <w:rFonts w:asciiTheme="minorHAnsi" w:hAnsiTheme="minorHAnsi" w:cs="Times New Roman"/>
                <w:sz w:val="22"/>
                <w:szCs w:val="22"/>
              </w:rPr>
              <w:t>For the NFRF program, GBA+ is distinct from the EDI criterion.</w:t>
            </w:r>
          </w:p>
          <w:p w14:paraId="354F6DF0" w14:textId="77777777" w:rsidR="00F437BC" w:rsidRPr="002B2F16" w:rsidRDefault="00F437BC" w:rsidP="00AF447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NOTE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:  GBA+ will be assessed under the Feasibility criterion. </w:t>
            </w:r>
          </w:p>
          <w:p w14:paraId="0CD0CE3F" w14:textId="63BFD0EE" w:rsidR="00AF4473" w:rsidRPr="002B2F16" w:rsidRDefault="00F437BC" w:rsidP="00AF447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NOTE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:  </w:t>
            </w:r>
            <w:r w:rsidR="00CB75D5" w:rsidRPr="002B2F16">
              <w:rPr>
                <w:rFonts w:asciiTheme="minorHAnsi" w:hAnsiTheme="minorHAnsi" w:cs="Times New Roman"/>
                <w:sz w:val="22"/>
                <w:szCs w:val="22"/>
              </w:rPr>
              <w:t>For more information on integrating sex, gender, and other diversity factors into your proposed research you may wish to consult the following online resources, as appropriate to the project:</w:t>
            </w:r>
          </w:p>
          <w:p w14:paraId="0DC71F55" w14:textId="77777777" w:rsidR="00CB75D5" w:rsidRPr="002B2F16" w:rsidRDefault="00CB75D5" w:rsidP="00CB75D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Status of Women Canada, </w:t>
            </w:r>
            <w:hyperlink r:id="rId13" w:history="1">
              <w:r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Introduction to GBA+ course</w:t>
              </w:r>
            </w:hyperlink>
          </w:p>
          <w:p w14:paraId="2B09C903" w14:textId="77777777" w:rsidR="00CB75D5" w:rsidRPr="002B2F16" w:rsidRDefault="00CB75D5" w:rsidP="00CB75D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NSERC, </w:t>
            </w:r>
            <w:hyperlink r:id="rId14" w:history="1">
              <w:r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Guide for Applicants: Considering equity, diversity and inclusion in your application</w:t>
              </w:r>
            </w:hyperlink>
          </w:p>
          <w:p w14:paraId="3171365B" w14:textId="77777777" w:rsidR="00CB75D5" w:rsidRPr="002B2F16" w:rsidRDefault="00CB75D5" w:rsidP="00CB75D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CIHR, </w:t>
            </w:r>
            <w:hyperlink r:id="rId15" w:history="1">
              <w:r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How to Integrate Sex and Gender into Research</w:t>
              </w:r>
            </w:hyperlink>
          </w:p>
          <w:p w14:paraId="5F3F18B9" w14:textId="77777777" w:rsidR="00CB75D5" w:rsidRPr="002B2F16" w:rsidRDefault="00CB75D5" w:rsidP="00CB75D5">
            <w:pPr>
              <w:numPr>
                <w:ilvl w:val="1"/>
                <w:numId w:val="31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Includes lists of resources relevant to each of the four CIHR pillars</w:t>
            </w:r>
          </w:p>
          <w:p w14:paraId="12A45EFB" w14:textId="77777777" w:rsidR="00CB75D5" w:rsidRPr="002B2F16" w:rsidRDefault="00CB75D5" w:rsidP="00CB75D5">
            <w:pPr>
              <w:numPr>
                <w:ilvl w:val="1"/>
                <w:numId w:val="31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Provides links to online training modules, webinars, and guidelines</w:t>
            </w:r>
          </w:p>
          <w:p w14:paraId="46DC7AA1" w14:textId="77777777" w:rsidR="00CB75D5" w:rsidRPr="002B2F16" w:rsidRDefault="00CB75D5" w:rsidP="00CB75D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CIHR, </w:t>
            </w:r>
            <w:hyperlink r:id="rId16" w:history="1">
              <w:r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Sex and Gender Champions</w:t>
              </w:r>
            </w:hyperlink>
          </w:p>
          <w:p w14:paraId="13595C37" w14:textId="77777777" w:rsidR="00CB75D5" w:rsidRPr="002B2F16" w:rsidRDefault="00CB75D5" w:rsidP="00CB75D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CIHR Institute of Gender and Health, </w:t>
            </w:r>
            <w:hyperlink r:id="rId17" w:history="1">
              <w:r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Videos and Webinars</w:t>
              </w:r>
            </w:hyperlink>
          </w:p>
          <w:p w14:paraId="663368C5" w14:textId="77777777" w:rsidR="00CB75D5" w:rsidRPr="002B2F16" w:rsidRDefault="00CB75D5" w:rsidP="00CB75D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SSHRC, </w:t>
            </w:r>
            <w:hyperlink r:id="rId18" w:history="1">
              <w:r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Indigenous Research Statement of Principles</w:t>
              </w:r>
            </w:hyperlink>
          </w:p>
          <w:p w14:paraId="5D472FA5" w14:textId="77777777" w:rsidR="00CB75D5" w:rsidRPr="002B2F16" w:rsidRDefault="00CB75D5" w:rsidP="00CB75D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SSHRC, </w:t>
            </w:r>
            <w:hyperlink r:id="rId19" w:history="1">
              <w:r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Guidelines for the Merit Review of Indigenous Research</w:t>
              </w:r>
            </w:hyperlink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0EFBC43B" w14:textId="77777777" w:rsidR="00CB75D5" w:rsidRPr="002B2F16" w:rsidRDefault="00153CD5" w:rsidP="00CB75D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hyperlink r:id="rId20" w:history="1">
              <w:r w:rsidR="00CB75D5"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Gendered Innovations in Science, Health &amp; Medicine, Engineering, and Environment</w:t>
              </w:r>
            </w:hyperlink>
            <w:r w:rsidR="00CB75D5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6BA3C580" w14:textId="77777777" w:rsidR="00CB75D5" w:rsidRPr="002B2F16" w:rsidRDefault="00CB75D5" w:rsidP="00CB75D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Women’s College Hospital Women’s </w:t>
            </w:r>
            <w:proofErr w:type="spellStart"/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XChange</w:t>
            </w:r>
            <w:proofErr w:type="spellEnd"/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, </w:t>
            </w:r>
            <w:hyperlink r:id="rId21" w:history="1">
              <w:r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The Health Researcher’s Toolkit: Why Sex and Gender Matter</w:t>
              </w:r>
            </w:hyperlink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62FF62D0" w14:textId="7398A1B1" w:rsidR="00CB75D5" w:rsidRPr="002B2F16" w:rsidRDefault="00CB75D5" w:rsidP="0078742E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Day S, Mason R, Tannenbaum C, Rochon PA. Essential metrics for assessing sex &amp; gender integration in health research proposals involving human participants. </w:t>
            </w:r>
            <w:proofErr w:type="spellStart"/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PLoS</w:t>
            </w:r>
            <w:proofErr w:type="spellEnd"/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ONE. 2017 Aug 30;12(8): </w:t>
            </w:r>
            <w:hyperlink r:id="rId22" w:history="1">
              <w:r w:rsidRPr="002B2F16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https://doi.org/10.1371/journal.pone.0182812</w:t>
              </w:r>
            </w:hyperlink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F26ABE" w:rsidRPr="002B2F16" w14:paraId="78D769C3" w14:textId="77777777" w:rsidTr="00A073C1">
        <w:tc>
          <w:tcPr>
            <w:tcW w:w="810" w:type="dxa"/>
          </w:tcPr>
          <w:p w14:paraId="5D790D8D" w14:textId="77777777" w:rsidR="00F26ABE" w:rsidRPr="002B2F16" w:rsidRDefault="00F26ABE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75" w:type="dxa"/>
          </w:tcPr>
          <w:p w14:paraId="0809BE55" w14:textId="5A508B3F" w:rsidR="008E08D4" w:rsidRPr="002B2F16" w:rsidRDefault="00F26ABE" w:rsidP="00AF447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Certifications, licences and permits.  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Answer each question with respect to </w:t>
            </w:r>
            <w:r w:rsidR="007E79EA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the proposed project.  </w:t>
            </w:r>
            <w:proofErr w:type="gramStart"/>
            <w:r w:rsidR="007E79EA" w:rsidRPr="002B2F16">
              <w:rPr>
                <w:rFonts w:asciiTheme="minorHAnsi" w:hAnsiTheme="minorHAnsi" w:cs="Times New Roman"/>
                <w:sz w:val="22"/>
                <w:szCs w:val="22"/>
              </w:rPr>
              <w:t>With the exception of</w:t>
            </w:r>
            <w:proofErr w:type="gramEnd"/>
            <w:r w:rsidR="007E79EA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research taking place outdoors, which may require submission of an Environmental Information Form, no forms or certifications are required at the time of application.</w:t>
            </w:r>
          </w:p>
        </w:tc>
      </w:tr>
      <w:tr w:rsidR="007B7774" w:rsidRPr="002B2F16" w14:paraId="27A9C827" w14:textId="77777777" w:rsidTr="00A073C1">
        <w:tc>
          <w:tcPr>
            <w:tcW w:w="810" w:type="dxa"/>
          </w:tcPr>
          <w:p w14:paraId="105CDB9E" w14:textId="77777777" w:rsidR="007B7774" w:rsidRPr="002B2F16" w:rsidRDefault="007B7774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75" w:type="dxa"/>
          </w:tcPr>
          <w:p w14:paraId="2840DACF" w14:textId="188609C6" w:rsidR="007B7774" w:rsidRPr="002B2F16" w:rsidRDefault="007B7774" w:rsidP="007B7774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Equity, Diversity and Inclusion (EDI). 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Please complete the required information in the text boxes provided on the Convergence Portal.  The original application guidelines indicated that a fillable PDF needed to be uploaded but this is no longer the case.  If you have already completed the </w:t>
            </w:r>
            <w:r w:rsidR="002F369D" w:rsidRPr="002B2F16">
              <w:rPr>
                <w:rFonts w:asciiTheme="minorHAnsi" w:hAnsiTheme="minorHAnsi" w:cs="Times New Roman"/>
                <w:sz w:val="22"/>
                <w:szCs w:val="22"/>
              </w:rPr>
              <w:t>form,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the information must be cut and paste</w:t>
            </w:r>
            <w:r w:rsidR="00A15408">
              <w:rPr>
                <w:rFonts w:asciiTheme="minorHAnsi" w:hAnsiTheme="minorHAnsi" w:cs="Times New Roman"/>
                <w:sz w:val="22"/>
                <w:szCs w:val="22"/>
              </w:rPr>
              <w:t>d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into the appropriate text boxes.  </w:t>
            </w:r>
          </w:p>
          <w:p w14:paraId="5561E562" w14:textId="6C4E6803" w:rsidR="008E08D4" w:rsidRPr="002B2F16" w:rsidRDefault="007B7774" w:rsidP="00AF4473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>NOTE: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The EDI section may include self-identifying </w:t>
            </w:r>
            <w:proofErr w:type="gramStart"/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information, but</w:t>
            </w:r>
            <w:proofErr w:type="gramEnd"/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should not include personal demographic information 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as noted in the Double-Blind Review section above.  Please see the attached separate EDI Tips sheet with additional help and resources for completing this section</w:t>
            </w: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>.</w:t>
            </w:r>
          </w:p>
        </w:tc>
      </w:tr>
      <w:tr w:rsidR="001132DD" w:rsidRPr="002B2F16" w14:paraId="39E27B9B" w14:textId="77777777" w:rsidTr="00A073C1">
        <w:tc>
          <w:tcPr>
            <w:tcW w:w="810" w:type="dxa"/>
          </w:tcPr>
          <w:p w14:paraId="6328413A" w14:textId="77777777" w:rsidR="001132DD" w:rsidRPr="002B2F16" w:rsidRDefault="001132DD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75" w:type="dxa"/>
          </w:tcPr>
          <w:p w14:paraId="7B585BE1" w14:textId="718995A1" w:rsidR="001132DD" w:rsidRPr="002B2F16" w:rsidRDefault="001132DD" w:rsidP="00AF447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Supporting Documents - Attachments.  </w:t>
            </w:r>
            <w:r w:rsidR="004A3A6F" w:rsidRPr="002B2F16">
              <w:rPr>
                <w:rFonts w:asciiTheme="minorHAnsi" w:hAnsiTheme="minorHAnsi" w:cs="Times New Roman"/>
                <w:sz w:val="22"/>
                <w:szCs w:val="22"/>
              </w:rPr>
              <w:t>Documents must be uploaded as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separate PDF attachment</w:t>
            </w:r>
            <w:r w:rsidR="004A3A6F" w:rsidRPr="002B2F16">
              <w:rPr>
                <w:rFonts w:asciiTheme="minorHAnsi" w:hAnsiTheme="minorHAnsi" w:cs="Times New Roman"/>
                <w:sz w:val="22"/>
                <w:szCs w:val="22"/>
              </w:rPr>
              <w:t>s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.  Attachments must adhere to the following guidelines:</w:t>
            </w:r>
          </w:p>
          <w:p w14:paraId="130D6859" w14:textId="77777777" w:rsidR="001132DD" w:rsidRPr="002B2F16" w:rsidRDefault="001132DD" w:rsidP="001132DD">
            <w:pPr>
              <w:numPr>
                <w:ilvl w:val="0"/>
                <w:numId w:val="3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Any acronyms and abbreviations must be explained.</w:t>
            </w:r>
          </w:p>
          <w:p w14:paraId="0468CD04" w14:textId="77777777" w:rsidR="001132DD" w:rsidRPr="002B2F16" w:rsidRDefault="001132DD" w:rsidP="001132DD">
            <w:pPr>
              <w:numPr>
                <w:ilvl w:val="0"/>
                <w:numId w:val="3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Pages must be 8 ½" x 11" (216 mm x 279 mm).</w:t>
            </w:r>
          </w:p>
          <w:p w14:paraId="438DCC26" w14:textId="77777777" w:rsidR="001132DD" w:rsidRPr="002B2F16" w:rsidRDefault="001132DD" w:rsidP="001132DD">
            <w:pPr>
              <w:numPr>
                <w:ilvl w:val="0"/>
                <w:numId w:val="3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Text must be single-spaced, with no more than six lines of type per inch.</w:t>
            </w:r>
          </w:p>
          <w:p w14:paraId="31DDA266" w14:textId="77777777" w:rsidR="001132DD" w:rsidRPr="002B2F16" w:rsidRDefault="001132DD" w:rsidP="001132DD">
            <w:pPr>
              <w:numPr>
                <w:ilvl w:val="0"/>
                <w:numId w:val="3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All text must be in black, using the 11 </w:t>
            </w:r>
            <w:proofErr w:type="spellStart"/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pt</w:t>
            </w:r>
            <w:proofErr w:type="spellEnd"/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Arial </w:t>
            </w:r>
            <w:proofErr w:type="gramStart"/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font</w:t>
            </w:r>
            <w:proofErr w:type="gramEnd"/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; condensed fonts will not be accepted.</w:t>
            </w:r>
          </w:p>
          <w:p w14:paraId="1EABFFAB" w14:textId="77777777" w:rsidR="001132DD" w:rsidRPr="002B2F16" w:rsidRDefault="001132DD" w:rsidP="001132DD">
            <w:pPr>
              <w:numPr>
                <w:ilvl w:val="0"/>
                <w:numId w:val="3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Margins must be set at a minimum of ¾" (1.87 cm).</w:t>
            </w:r>
          </w:p>
          <w:p w14:paraId="477C0A14" w14:textId="77777777" w:rsidR="001132DD" w:rsidRPr="002B2F16" w:rsidRDefault="001132DD" w:rsidP="001132DD">
            <w:pPr>
              <w:numPr>
                <w:ilvl w:val="0"/>
                <w:numId w:val="3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In multi-page attachments, pages must be numbered sequentially.</w:t>
            </w:r>
          </w:p>
          <w:p w14:paraId="7C9B7BA0" w14:textId="77777777" w:rsidR="001132DD" w:rsidRPr="002B2F16" w:rsidRDefault="001132DD" w:rsidP="001132DD">
            <w:pPr>
              <w:numPr>
                <w:ilvl w:val="0"/>
                <w:numId w:val="3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The application identification number (i.e., </w:t>
            </w:r>
            <w:proofErr w:type="spellStart"/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NFRFx-xxxx-xxxxx</w:t>
            </w:r>
            <w:proofErr w:type="spellEnd"/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) must appear at the top of each page of the attachment.</w:t>
            </w:r>
          </w:p>
          <w:p w14:paraId="73E2AB93" w14:textId="77777777" w:rsidR="001132DD" w:rsidRPr="002B2F16" w:rsidRDefault="001132DD" w:rsidP="001132DD">
            <w:pPr>
              <w:numPr>
                <w:ilvl w:val="0"/>
                <w:numId w:val="3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No personally identifying information should be included in the headers and/or footers (e.g., name, PIN, institution, etc.).</w:t>
            </w:r>
          </w:p>
          <w:p w14:paraId="1A5B413D" w14:textId="492ACF3F" w:rsidR="001132DD" w:rsidRPr="002B2F16" w:rsidRDefault="001132DD" w:rsidP="004A3A6F">
            <w:pPr>
              <w:numPr>
                <w:ilvl w:val="0"/>
                <w:numId w:val="32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The name of the document must appear at the top (e.g., Literature References).</w:t>
            </w:r>
          </w:p>
        </w:tc>
      </w:tr>
    </w:tbl>
    <w:p w14:paraId="2C859AD6" w14:textId="0B0FF693" w:rsidR="007B7774" w:rsidRPr="002B2F16" w:rsidRDefault="007B7774">
      <w:pPr>
        <w:rPr>
          <w:rFonts w:asciiTheme="minorHAnsi" w:hAnsiTheme="minorHAnsi"/>
          <w:sz w:val="22"/>
          <w:szCs w:val="22"/>
        </w:rPr>
      </w:pPr>
    </w:p>
    <w:tbl>
      <w:tblPr>
        <w:tblW w:w="1078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9975"/>
      </w:tblGrid>
      <w:tr w:rsidR="00851EA2" w:rsidRPr="002B2F16" w14:paraId="0EC317B3" w14:textId="77777777" w:rsidTr="00A073C1">
        <w:tc>
          <w:tcPr>
            <w:tcW w:w="810" w:type="dxa"/>
          </w:tcPr>
          <w:p w14:paraId="3B0CF0D3" w14:textId="77777777" w:rsidR="00851EA2" w:rsidRPr="002B2F16" w:rsidRDefault="00851EA2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75" w:type="dxa"/>
          </w:tcPr>
          <w:p w14:paraId="1A528E26" w14:textId="2173AF12" w:rsidR="00851EA2" w:rsidRDefault="00851EA2" w:rsidP="00851EA2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>Biographical Informa</w:t>
            </w:r>
            <w:r w:rsidR="00D1289B"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>tion on research team (maximum 2</w:t>
            </w: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pages).  TIP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: Be sure to emphasize not only the expertise of the team but </w:t>
            </w:r>
            <w:r w:rsidR="009E5075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also 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the integration</w:t>
            </w:r>
            <w:r w:rsidR="00740CF4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of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researchers in a multi-disciplinary context.</w:t>
            </w:r>
          </w:p>
          <w:p w14:paraId="0C9A9A28" w14:textId="24B60202" w:rsidR="008E08D4" w:rsidRPr="008E08D4" w:rsidRDefault="008E08D4" w:rsidP="008E08D4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8E08D4">
              <w:rPr>
                <w:rFonts w:asciiTheme="minorHAnsi" w:hAnsiTheme="minorHAnsi" w:cs="Times New Roman"/>
                <w:sz w:val="22"/>
                <w:szCs w:val="22"/>
              </w:rPr>
              <w:t>Provide an overview of the research team’s knowledge, background and expertise.</w:t>
            </w:r>
          </w:p>
          <w:p w14:paraId="2218B624" w14:textId="5EB1A041" w:rsidR="008E08D4" w:rsidRPr="008E08D4" w:rsidRDefault="008E08D4" w:rsidP="008E08D4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8E08D4">
              <w:rPr>
                <w:rFonts w:asciiTheme="minorHAnsi" w:hAnsiTheme="minorHAnsi" w:cs="Times New Roman"/>
                <w:sz w:val="22"/>
                <w:szCs w:val="22"/>
              </w:rPr>
              <w:t>Identify the anticipated contributions of each team member.</w:t>
            </w:r>
          </w:p>
          <w:p w14:paraId="7250E5FB" w14:textId="0FEB8B0B" w:rsidR="008E08D4" w:rsidRPr="008E08D4" w:rsidRDefault="008E08D4" w:rsidP="008E08D4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8E08D4">
              <w:rPr>
                <w:rFonts w:asciiTheme="minorHAnsi" w:hAnsiTheme="minorHAnsi" w:cs="Times New Roman"/>
                <w:sz w:val="22"/>
                <w:szCs w:val="22"/>
              </w:rPr>
              <w:t>Explain how their contributions will be coordinated and integrated.</w:t>
            </w:r>
          </w:p>
          <w:p w14:paraId="7A7FAAA9" w14:textId="3231B07B" w:rsidR="00E15071" w:rsidRPr="00AB69C7" w:rsidRDefault="008E08D4" w:rsidP="00851EA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8E08D4">
              <w:rPr>
                <w:rFonts w:asciiTheme="minorHAnsi" w:hAnsiTheme="minorHAnsi" w:cs="Times New Roman"/>
                <w:sz w:val="22"/>
                <w:szCs w:val="22"/>
              </w:rPr>
              <w:t>If self-identifying information is relevant, it may be included in this section only with the members’ consent.</w:t>
            </w:r>
          </w:p>
        </w:tc>
      </w:tr>
      <w:tr w:rsidR="00AF4473" w:rsidRPr="002B2F16" w14:paraId="1AB31EC6" w14:textId="77777777" w:rsidTr="00A073C1">
        <w:tc>
          <w:tcPr>
            <w:tcW w:w="810" w:type="dxa"/>
          </w:tcPr>
          <w:p w14:paraId="12488707" w14:textId="77777777" w:rsidR="00AF4473" w:rsidRPr="002B2F16" w:rsidRDefault="00AF4473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75" w:type="dxa"/>
          </w:tcPr>
          <w:p w14:paraId="03E76BB9" w14:textId="77777777" w:rsidR="00A15408" w:rsidRDefault="00851EA2" w:rsidP="00AF4473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Research Proposal (maximum 4 pages). </w:t>
            </w:r>
          </w:p>
          <w:p w14:paraId="0FA9CC22" w14:textId="188101CC" w:rsidR="00AF4473" w:rsidRPr="002B2F16" w:rsidRDefault="00A15408" w:rsidP="00AF447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A15408">
              <w:rPr>
                <w:rFonts w:asciiTheme="minorHAnsi" w:hAnsiTheme="minorHAnsi" w:cs="Times New Roman"/>
                <w:sz w:val="22"/>
                <w:szCs w:val="22"/>
              </w:rPr>
              <w:t xml:space="preserve">Describe the proposed research project, providing a rationale for how it meets program expectations. Specifically, address why the research should be considered high risk and high reward. </w:t>
            </w:r>
            <w:r w:rsidR="002F369D" w:rsidRPr="00A15408">
              <w:rPr>
                <w:rFonts w:asciiTheme="minorHAnsi" w:hAnsiTheme="minorHAnsi" w:cs="Times New Roman"/>
                <w:sz w:val="22"/>
                <w:szCs w:val="22"/>
              </w:rPr>
              <w:t>Also,</w:t>
            </w:r>
            <w:r w:rsidRPr="00A15408">
              <w:rPr>
                <w:rFonts w:asciiTheme="minorHAnsi" w:hAnsiTheme="minorHAnsi" w:cs="Times New Roman"/>
                <w:sz w:val="22"/>
                <w:szCs w:val="22"/>
              </w:rPr>
              <w:t xml:space="preserve"> highlight the interdisciplinary nature of the proposed research, explaining why an interdisciplinary approach is needed and/or the added value it brings. (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The use of headers is suggested</w:t>
            </w:r>
            <w:r w:rsidRPr="00A15408">
              <w:rPr>
                <w:rFonts w:asciiTheme="minorHAnsi" w:hAnsiTheme="minorHAnsi" w:cs="Times New Roman"/>
                <w:sz w:val="22"/>
                <w:szCs w:val="22"/>
              </w:rPr>
              <w:t>)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060D7F"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851EA2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Self-identifying information of team members should </w:t>
            </w:r>
            <w:r w:rsidR="00851EA2" w:rsidRPr="002B2F16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not</w:t>
            </w:r>
            <w:r w:rsidR="00851EA2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be included in this section.  </w:t>
            </w:r>
            <w:r w:rsidR="00DB0A4D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When referring to prior research use non-identifying nouns.  Do not include links to personal sites.  </w:t>
            </w:r>
            <w:r w:rsidR="00851EA2" w:rsidRPr="002B2F16">
              <w:rPr>
                <w:rFonts w:asciiTheme="minorHAnsi" w:hAnsiTheme="minorHAnsi" w:cs="Times New Roman"/>
                <w:sz w:val="22"/>
                <w:szCs w:val="22"/>
              </w:rPr>
              <w:t>There is no set format for this section, but please include:</w:t>
            </w:r>
          </w:p>
          <w:p w14:paraId="2D2C1C34" w14:textId="77777777" w:rsidR="00851EA2" w:rsidRPr="002B2F16" w:rsidRDefault="00851EA2" w:rsidP="00851EA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Description of Proposed Research Project</w:t>
            </w:r>
          </w:p>
          <w:p w14:paraId="46C9FC2E" w14:textId="3CC98F3F" w:rsidR="00851EA2" w:rsidRPr="002B2F16" w:rsidRDefault="00851EA2" w:rsidP="00851EA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Objectives (both short- and long-term)</w:t>
            </w:r>
            <w:r w:rsidR="009E5075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</w:p>
          <w:p w14:paraId="4422BCB4" w14:textId="77777777" w:rsidR="00851EA2" w:rsidRPr="002B2F16" w:rsidRDefault="00851EA2" w:rsidP="00851EA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Relationship of the project to current and relevant research</w:t>
            </w:r>
          </w:p>
          <w:p w14:paraId="0DF054B5" w14:textId="77777777" w:rsidR="00851EA2" w:rsidRPr="002B2F16" w:rsidRDefault="00851EA2" w:rsidP="00851EA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Prior art or knowledge</w:t>
            </w:r>
          </w:p>
          <w:p w14:paraId="10F44647" w14:textId="77777777" w:rsidR="00851EA2" w:rsidRPr="002B2F16" w:rsidRDefault="00851EA2" w:rsidP="00851EA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Methodology and research design</w:t>
            </w:r>
          </w:p>
          <w:p w14:paraId="3B4C6DAA" w14:textId="77777777" w:rsidR="00851EA2" w:rsidRPr="002B2F16" w:rsidRDefault="00851EA2" w:rsidP="00851EA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Workplan and associated timeline</w:t>
            </w:r>
          </w:p>
          <w:p w14:paraId="5FE342BD" w14:textId="77777777" w:rsidR="00851EA2" w:rsidRPr="002B2F16" w:rsidRDefault="00851EA2" w:rsidP="00851EA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Approaches to Indigenous research, if appropriate</w:t>
            </w:r>
          </w:p>
          <w:p w14:paraId="0370D54A" w14:textId="5EDE75B0" w:rsidR="00E15071" w:rsidRPr="00AB69C7" w:rsidRDefault="00851EA2" w:rsidP="00AB69C7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GBA+/SGBA considerations, if appropriate</w:t>
            </w:r>
          </w:p>
        </w:tc>
      </w:tr>
      <w:tr w:rsidR="00AF4473" w:rsidRPr="002B2F16" w14:paraId="60EC8960" w14:textId="77777777" w:rsidTr="00A073C1">
        <w:tc>
          <w:tcPr>
            <w:tcW w:w="810" w:type="dxa"/>
          </w:tcPr>
          <w:p w14:paraId="73F0A3E8" w14:textId="77777777" w:rsidR="00AF4473" w:rsidRPr="002B2F16" w:rsidRDefault="00AF4473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75" w:type="dxa"/>
          </w:tcPr>
          <w:p w14:paraId="71CD02AD" w14:textId="4F2125D3" w:rsidR="00E15071" w:rsidRPr="002B2F16" w:rsidRDefault="008B5809" w:rsidP="008B5809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Budget Justification (maximum 1 page).  </w:t>
            </w:r>
            <w:r w:rsidR="00DB0A4D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Self-identifying information of team members should </w:t>
            </w:r>
            <w:r w:rsidR="00DB0A4D" w:rsidRPr="002B2F16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not</w:t>
            </w:r>
            <w:r w:rsidR="00DB0A4D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be included in this section. 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Provide a breakdown of the direct costs of research only.  Provide sufficient details to justify the appropriateness of the budget request. </w:t>
            </w:r>
            <w:r w:rsidR="008E08D4" w:rsidRPr="008E08D4">
              <w:rPr>
                <w:rFonts w:asciiTheme="minorHAnsi" w:hAnsiTheme="minorHAnsi" w:cs="Times New Roman"/>
                <w:sz w:val="22"/>
                <w:szCs w:val="22"/>
              </w:rPr>
              <w:t>Breakdown of indirect costs is not required</w:t>
            </w:r>
            <w:r w:rsidR="008E08D4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</w:tr>
      <w:tr w:rsidR="00AF4473" w:rsidRPr="002B2F16" w14:paraId="17F4CF52" w14:textId="77777777" w:rsidTr="00A073C1">
        <w:tc>
          <w:tcPr>
            <w:tcW w:w="810" w:type="dxa"/>
          </w:tcPr>
          <w:p w14:paraId="2E875BC4" w14:textId="77777777" w:rsidR="00AF4473" w:rsidRPr="002B2F16" w:rsidRDefault="00AF4473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75" w:type="dxa"/>
          </w:tcPr>
          <w:p w14:paraId="19D83EFA" w14:textId="1945FF1D" w:rsidR="00E15071" w:rsidRPr="002B2F16" w:rsidRDefault="00AF4473" w:rsidP="0078742E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>Literature References (</w:t>
            </w:r>
            <w:r w:rsidR="00D1289B"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>maximum 5</w:t>
            </w:r>
            <w:r w:rsidR="0078742E"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pages</w:t>
            </w: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).  </w:t>
            </w:r>
            <w:r w:rsidR="0078742E" w:rsidRPr="002B2F16">
              <w:rPr>
                <w:rFonts w:asciiTheme="minorHAnsi" w:hAnsiTheme="minorHAnsi" w:cs="Times New Roman"/>
                <w:sz w:val="22"/>
                <w:szCs w:val="22"/>
              </w:rPr>
              <w:t>This list should reflect references cited in the Full Application research proposal.</w:t>
            </w:r>
            <w:r w:rsidR="00DB0A4D"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 You may include your own articles in the literature references.</w:t>
            </w:r>
          </w:p>
        </w:tc>
      </w:tr>
      <w:tr w:rsidR="00AF4473" w:rsidRPr="002B2F16" w14:paraId="69215DC3" w14:textId="77777777" w:rsidTr="00A073C1">
        <w:tc>
          <w:tcPr>
            <w:tcW w:w="10785" w:type="dxa"/>
            <w:gridSpan w:val="2"/>
            <w:shd w:val="clear" w:color="auto" w:fill="DFDFDF" w:themeFill="background2" w:themeFillShade="E6"/>
          </w:tcPr>
          <w:p w14:paraId="5FCA2604" w14:textId="0DA442A3" w:rsidR="00AF4473" w:rsidRPr="002B2F16" w:rsidRDefault="00AF4473" w:rsidP="00AF4473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SUBMISSION on </w:t>
            </w:r>
            <w:hyperlink r:id="rId23" w:history="1">
              <w:r w:rsidRPr="002B2F16">
                <w:rPr>
                  <w:rStyle w:val="Hyperlink"/>
                  <w:rFonts w:asciiTheme="minorHAnsi" w:hAnsiTheme="minorHAnsi" w:cs="Times New Roman"/>
                  <w:b/>
                  <w:sz w:val="22"/>
                  <w:szCs w:val="22"/>
                </w:rPr>
                <w:t>CONVERGENCE PORTAL</w:t>
              </w:r>
            </w:hyperlink>
          </w:p>
        </w:tc>
      </w:tr>
      <w:tr w:rsidR="00AF4473" w:rsidRPr="002B2F16" w14:paraId="5E861FC7" w14:textId="77777777" w:rsidTr="00A073C1">
        <w:tc>
          <w:tcPr>
            <w:tcW w:w="810" w:type="dxa"/>
          </w:tcPr>
          <w:p w14:paraId="79352CEA" w14:textId="77777777" w:rsidR="00AF4473" w:rsidRPr="002B2F16" w:rsidRDefault="00AF4473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75" w:type="dxa"/>
          </w:tcPr>
          <w:p w14:paraId="1FE3A71C" w14:textId="2F9EA421" w:rsidR="00AF4473" w:rsidRPr="002B2F16" w:rsidRDefault="00AF4473" w:rsidP="00AF447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Finalize and Submit to the Research Services Office (RSO).  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The NPI must accept the Terms and Conditions prior to submitting the application on the Convergence Portal.  The internal deadline is </w:t>
            </w:r>
            <w:r w:rsidR="00D1289B" w:rsidRPr="002B2F16"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  <w:t>October 1</w:t>
            </w:r>
            <w:r w:rsidR="00A073C1"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  <w:t>2</w:t>
            </w:r>
            <w:r w:rsidR="00D1289B" w:rsidRPr="002B2F16"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  <w:t>, 202</w:t>
            </w:r>
            <w:r w:rsidR="00A073C1"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  <w:t>1</w:t>
            </w:r>
            <w:r w:rsidRPr="002B2F16"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  <w:t xml:space="preserve">, </w:t>
            </w:r>
            <w:r w:rsidR="00A15408"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  <w:t xml:space="preserve">noon </w:t>
            </w:r>
            <w:r w:rsidRPr="002B2F16"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  <w:t>ET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. Once submitted, the status of the application will change to Received by Administrator.</w:t>
            </w:r>
          </w:p>
          <w:p w14:paraId="08090EB6" w14:textId="5F3842D1" w:rsidR="00E15071" w:rsidRPr="002B2F16" w:rsidRDefault="00AF4473" w:rsidP="0078742E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>IMPORTANT: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78742E" w:rsidRPr="002B2F16">
              <w:rPr>
                <w:rFonts w:asciiTheme="minorHAnsi" w:hAnsiTheme="minorHAnsi" w:cs="Times New Roman"/>
                <w:sz w:val="22"/>
                <w:szCs w:val="22"/>
              </w:rPr>
              <w:t>Submitting your Application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on the Convergence Portal means you are ready for </w:t>
            </w:r>
            <w:r w:rsidR="0078742E" w:rsidRPr="002B2F16">
              <w:rPr>
                <w:rFonts w:asciiTheme="minorHAnsi" w:hAnsiTheme="minorHAnsi" w:cs="Times New Roman"/>
                <w:sz w:val="22"/>
                <w:szCs w:val="22"/>
              </w:rPr>
              <w:t>RSO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to forward your proposal to </w:t>
            </w:r>
            <w:r w:rsidR="0054098B">
              <w:rPr>
                <w:rFonts w:asciiTheme="minorHAnsi" w:hAnsiTheme="minorHAnsi" w:cs="Times New Roman"/>
                <w:sz w:val="22"/>
                <w:szCs w:val="22"/>
              </w:rPr>
              <w:t xml:space="preserve">NFRF. </w:t>
            </w:r>
          </w:p>
        </w:tc>
      </w:tr>
      <w:tr w:rsidR="00AF4473" w:rsidRPr="002B2F16" w14:paraId="77940F2A" w14:textId="77777777" w:rsidTr="00A073C1">
        <w:tc>
          <w:tcPr>
            <w:tcW w:w="810" w:type="dxa"/>
          </w:tcPr>
          <w:p w14:paraId="50955C57" w14:textId="77777777" w:rsidR="00AF4473" w:rsidRPr="002B2F16" w:rsidRDefault="00AF4473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75" w:type="dxa"/>
          </w:tcPr>
          <w:p w14:paraId="0D04433C" w14:textId="400CC5DE" w:rsidR="00E15071" w:rsidRPr="002B2F16" w:rsidRDefault="00AF4473" w:rsidP="003638B0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RSO to Approve and Submit. 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Once RSO has approved and submitted the </w:t>
            </w:r>
            <w:r w:rsidR="003638B0" w:rsidRPr="002B2F16">
              <w:rPr>
                <w:rFonts w:asciiTheme="minorHAnsi" w:hAnsiTheme="minorHAnsi" w:cs="Times New Roman"/>
                <w:sz w:val="22"/>
                <w:szCs w:val="22"/>
              </w:rPr>
              <w:t>Application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, the status will change to Received by Agency.  </w:t>
            </w: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>No changes can be made after submission to NFRF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</w:tr>
      <w:tr w:rsidR="00AF4473" w:rsidRPr="002B2F16" w14:paraId="3EDF30E1" w14:textId="77777777" w:rsidTr="00A073C1">
        <w:tc>
          <w:tcPr>
            <w:tcW w:w="810" w:type="dxa"/>
          </w:tcPr>
          <w:p w14:paraId="4B447837" w14:textId="77777777" w:rsidR="00AF4473" w:rsidRPr="002B2F16" w:rsidRDefault="00AF4473" w:rsidP="00AF4473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75" w:type="dxa"/>
          </w:tcPr>
          <w:p w14:paraId="1CC4A448" w14:textId="5A1BEAD0" w:rsidR="00E15071" w:rsidRPr="002B2F16" w:rsidRDefault="00AF4473" w:rsidP="00F83C7E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B2F16">
              <w:rPr>
                <w:rFonts w:asciiTheme="minorHAnsi" w:hAnsiTheme="minorHAnsi" w:cs="Times New Roman"/>
                <w:b/>
                <w:sz w:val="22"/>
                <w:szCs w:val="22"/>
              </w:rPr>
              <w:t>Results.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 The </w:t>
            </w:r>
            <w:r w:rsidR="003638B0" w:rsidRPr="002B2F16">
              <w:rPr>
                <w:rFonts w:asciiTheme="minorHAnsi" w:hAnsiTheme="minorHAnsi" w:cs="Times New Roman"/>
                <w:sz w:val="22"/>
                <w:szCs w:val="22"/>
              </w:rPr>
              <w:t>Application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 results are expected </w:t>
            </w:r>
            <w:r w:rsidR="00D1289B" w:rsidRPr="002B2F16">
              <w:rPr>
                <w:rFonts w:asciiTheme="minorHAnsi" w:hAnsiTheme="minorHAnsi" w:cs="Times New Roman"/>
                <w:sz w:val="22"/>
                <w:szCs w:val="22"/>
              </w:rPr>
              <w:t>by March 31, 202</w:t>
            </w:r>
            <w:r w:rsidR="00A073C1">
              <w:rPr>
                <w:rFonts w:asciiTheme="minorHAnsi" w:hAnsiTheme="minorHAnsi" w:cs="Times New Roman"/>
                <w:sz w:val="22"/>
                <w:szCs w:val="22"/>
              </w:rPr>
              <w:t>2</w:t>
            </w:r>
            <w:r w:rsidRPr="002B2F16">
              <w:rPr>
                <w:rFonts w:asciiTheme="minorHAnsi" w:hAnsiTheme="minorHAnsi" w:cs="Times New Roman"/>
                <w:sz w:val="22"/>
                <w:szCs w:val="22"/>
              </w:rPr>
              <w:t xml:space="preserve">.  </w:t>
            </w:r>
            <w:r w:rsidR="003638B0" w:rsidRPr="002B2F16">
              <w:rPr>
                <w:rFonts w:asciiTheme="minorHAnsi" w:hAnsiTheme="minorHAnsi" w:cs="Times New Roman"/>
                <w:sz w:val="22"/>
                <w:szCs w:val="22"/>
              </w:rPr>
              <w:t>Successful grants will hav</w:t>
            </w:r>
            <w:r w:rsidR="00E15071">
              <w:rPr>
                <w:rFonts w:asciiTheme="minorHAnsi" w:hAnsiTheme="minorHAnsi" w:cs="Times New Roman"/>
                <w:sz w:val="22"/>
                <w:szCs w:val="22"/>
              </w:rPr>
              <w:t>e a start date of March 31, 202</w:t>
            </w:r>
            <w:r w:rsidR="00A073C1">
              <w:rPr>
                <w:rFonts w:asciiTheme="minorHAnsi" w:hAnsiTheme="minorHAnsi" w:cs="Times New Roman"/>
                <w:sz w:val="22"/>
                <w:szCs w:val="22"/>
              </w:rPr>
              <w:t>2</w:t>
            </w:r>
            <w:r w:rsidR="003638B0" w:rsidRPr="002B2F16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</w:tr>
    </w:tbl>
    <w:p w14:paraId="6EAFD67E" w14:textId="77777777" w:rsidR="008D3A8A" w:rsidRPr="002B2F16" w:rsidRDefault="008D3A8A" w:rsidP="00AC0BCC">
      <w:pPr>
        <w:ind w:hanging="450"/>
        <w:rPr>
          <w:rFonts w:asciiTheme="minorHAnsi" w:hAnsiTheme="minorHAnsi"/>
          <w:b/>
          <w:sz w:val="22"/>
          <w:szCs w:val="22"/>
          <w:u w:val="single"/>
        </w:rPr>
      </w:pPr>
    </w:p>
    <w:p w14:paraId="1BACA75E" w14:textId="674C218C" w:rsidR="005F6690" w:rsidRPr="002B2F16" w:rsidRDefault="005F6690" w:rsidP="00AC0BCC">
      <w:pPr>
        <w:ind w:hanging="450"/>
        <w:rPr>
          <w:rFonts w:asciiTheme="minorHAnsi" w:hAnsiTheme="minorHAnsi"/>
          <w:b/>
          <w:sz w:val="22"/>
          <w:szCs w:val="22"/>
          <w:u w:val="single"/>
        </w:rPr>
      </w:pPr>
      <w:r w:rsidRPr="002B2F16">
        <w:rPr>
          <w:rFonts w:asciiTheme="minorHAnsi" w:hAnsiTheme="minorHAnsi"/>
          <w:b/>
          <w:sz w:val="22"/>
          <w:szCs w:val="22"/>
          <w:u w:val="single"/>
        </w:rPr>
        <w:t>U of T Contacts</w:t>
      </w:r>
    </w:p>
    <w:p w14:paraId="36FAFF98" w14:textId="11509719" w:rsidR="002B2F16" w:rsidRPr="002B2F16" w:rsidRDefault="002B2F16" w:rsidP="002B2F16">
      <w:pPr>
        <w:ind w:hanging="450"/>
        <w:rPr>
          <w:rFonts w:asciiTheme="minorHAnsi" w:hAnsiTheme="minorHAnsi"/>
          <w:b/>
          <w:sz w:val="22"/>
          <w:szCs w:val="22"/>
        </w:rPr>
      </w:pPr>
      <w:r w:rsidRPr="002B2F16">
        <w:rPr>
          <w:rFonts w:asciiTheme="minorHAnsi" w:hAnsiTheme="minorHAnsi"/>
          <w:b/>
          <w:sz w:val="22"/>
          <w:szCs w:val="22"/>
        </w:rPr>
        <w:t>Research Services Office</w:t>
      </w:r>
    </w:p>
    <w:p w14:paraId="02BE1ED8" w14:textId="12AC6CBA" w:rsidR="00A073C1" w:rsidRDefault="00A073C1" w:rsidP="00A073C1">
      <w:pPr>
        <w:ind w:hanging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Deanna Pong (Health &amp; Life Sciences) – </w:t>
      </w:r>
      <w:hyperlink r:id="rId24" w:history="1">
        <w:r w:rsidRPr="00D64AD7">
          <w:rPr>
            <w:rStyle w:val="Hyperlink"/>
            <w:rFonts w:asciiTheme="minorHAnsi" w:hAnsiTheme="minorHAnsi"/>
            <w:sz w:val="22"/>
            <w:szCs w:val="22"/>
          </w:rPr>
          <w:t>deanna.pong@utoronto.ca</w:t>
        </w:r>
      </w:hyperlink>
    </w:p>
    <w:p w14:paraId="7B4DE859" w14:textId="3FCBFAA7" w:rsidR="00A073C1" w:rsidRDefault="00A073C1" w:rsidP="00A073C1">
      <w:pPr>
        <w:ind w:hanging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Sarah Scott (Social Sciences &amp; Humanities) – </w:t>
      </w:r>
      <w:hyperlink r:id="rId25" w:history="1">
        <w:r w:rsidRPr="00D64AD7">
          <w:rPr>
            <w:rStyle w:val="Hyperlink"/>
            <w:rFonts w:asciiTheme="minorHAnsi" w:hAnsiTheme="minorHAnsi"/>
            <w:sz w:val="22"/>
            <w:szCs w:val="22"/>
          </w:rPr>
          <w:t>sja.scott@utoronto.ca</w:t>
        </w:r>
      </w:hyperlink>
    </w:p>
    <w:p w14:paraId="2A2BD2E5" w14:textId="2AA8033C" w:rsidR="00A073C1" w:rsidRDefault="00A073C1" w:rsidP="00A073C1">
      <w:pPr>
        <w:ind w:hanging="45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Keti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Dzamova</w:t>
      </w:r>
      <w:proofErr w:type="spellEnd"/>
      <w:r>
        <w:rPr>
          <w:rFonts w:asciiTheme="minorHAnsi" w:hAnsiTheme="minorHAnsi"/>
          <w:sz w:val="22"/>
          <w:szCs w:val="22"/>
        </w:rPr>
        <w:t xml:space="preserve"> (Natural Sciences &amp; Engineering) – </w:t>
      </w:r>
      <w:hyperlink r:id="rId26" w:history="1">
        <w:r w:rsidRPr="00D64AD7">
          <w:rPr>
            <w:rStyle w:val="Hyperlink"/>
            <w:rFonts w:asciiTheme="minorHAnsi" w:hAnsiTheme="minorHAnsi"/>
            <w:sz w:val="22"/>
            <w:szCs w:val="22"/>
          </w:rPr>
          <w:t>keti.dzamova@utoronto.ca</w:t>
        </w:r>
      </w:hyperlink>
    </w:p>
    <w:p w14:paraId="10E9ADF4" w14:textId="77777777" w:rsidR="00A073C1" w:rsidRPr="002B2F16" w:rsidRDefault="00A073C1" w:rsidP="00A073C1">
      <w:pPr>
        <w:ind w:hanging="450"/>
        <w:rPr>
          <w:rFonts w:asciiTheme="minorHAnsi" w:hAnsiTheme="minorHAnsi"/>
          <w:sz w:val="22"/>
          <w:szCs w:val="22"/>
        </w:rPr>
      </w:pPr>
    </w:p>
    <w:p w14:paraId="78EB9FC2" w14:textId="77777777" w:rsidR="002B2F16" w:rsidRPr="002B2F16" w:rsidRDefault="002B2F16" w:rsidP="002B2F16">
      <w:pPr>
        <w:ind w:hanging="450"/>
        <w:rPr>
          <w:rFonts w:asciiTheme="minorHAnsi" w:hAnsiTheme="minorHAnsi"/>
          <w:sz w:val="22"/>
          <w:szCs w:val="22"/>
        </w:rPr>
      </w:pPr>
    </w:p>
    <w:p w14:paraId="4EA7B144" w14:textId="403E7428" w:rsidR="003D519A" w:rsidRPr="002B2F16" w:rsidRDefault="003D519A" w:rsidP="002B2F16">
      <w:pPr>
        <w:ind w:hanging="450"/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</w:p>
    <w:sectPr w:rsidR="003D519A" w:rsidRPr="002B2F16" w:rsidSect="009A05F8">
      <w:headerReference w:type="default" r:id="rId27"/>
      <w:footerReference w:type="default" r:id="rId28"/>
      <w:headerReference w:type="first" r:id="rId29"/>
      <w:footerReference w:type="first" r:id="rId30"/>
      <w:pgSz w:w="12240" w:h="15840"/>
      <w:pgMar w:top="1008" w:right="1440" w:bottom="1008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DCEB2" w14:textId="77777777" w:rsidR="00DA3241" w:rsidRDefault="00DA3241" w:rsidP="000E4272">
      <w:r>
        <w:separator/>
      </w:r>
    </w:p>
  </w:endnote>
  <w:endnote w:type="continuationSeparator" w:id="0">
    <w:p w14:paraId="000696BC" w14:textId="77777777" w:rsidR="00DA3241" w:rsidRDefault="00DA3241" w:rsidP="000E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E6CA9" w14:textId="39B853EF" w:rsidR="00DA3241" w:rsidRPr="00604F73" w:rsidRDefault="00DA3241" w:rsidP="007374CD">
    <w:pPr>
      <w:pStyle w:val="Footer"/>
      <w:rPr>
        <w:rFonts w:asciiTheme="minorHAnsi" w:hAnsiTheme="minorHAnsi" w:cs="Times New Roman"/>
        <w:sz w:val="22"/>
        <w:szCs w:val="22"/>
      </w:rPr>
    </w:pPr>
    <w:r w:rsidRPr="00604F73">
      <w:rPr>
        <w:rFonts w:asciiTheme="minorHAnsi" w:hAnsiTheme="minorHAnsi" w:cs="Times New Roman"/>
        <w:sz w:val="22"/>
        <w:szCs w:val="22"/>
      </w:rPr>
      <w:t>_____________________________________________________________</w:t>
    </w:r>
    <w:r w:rsidR="00604F73">
      <w:rPr>
        <w:rFonts w:asciiTheme="minorHAnsi" w:hAnsiTheme="minorHAnsi" w:cs="Times New Roman"/>
        <w:sz w:val="22"/>
        <w:szCs w:val="22"/>
      </w:rPr>
      <w:t>________________________</w:t>
    </w:r>
    <w:r w:rsidRPr="00604F73">
      <w:rPr>
        <w:rFonts w:asciiTheme="minorHAnsi" w:hAnsiTheme="minorHAnsi" w:cs="Times New Roman"/>
        <w:sz w:val="22"/>
        <w:szCs w:val="22"/>
      </w:rPr>
      <w:t>FOR INTERNAL USE BY UNIVERSITY OF TORONTO PERSONNEL ONLY</w:t>
    </w:r>
  </w:p>
  <w:p w14:paraId="7D2B4BEF" w14:textId="77777777" w:rsidR="00DA3241" w:rsidRPr="00604F73" w:rsidRDefault="00DA3241" w:rsidP="007374CD">
    <w:pPr>
      <w:pStyle w:val="Footer"/>
      <w:rPr>
        <w:rFonts w:asciiTheme="minorHAnsi" w:hAnsiTheme="minorHAnsi" w:cs="Times New Roman"/>
        <w:sz w:val="22"/>
        <w:szCs w:val="22"/>
      </w:rPr>
    </w:pPr>
    <w:r w:rsidRPr="00604F73">
      <w:rPr>
        <w:rFonts w:asciiTheme="minorHAnsi" w:hAnsiTheme="minorHAnsi" w:cs="Times New Roman"/>
        <w:b/>
        <w:smallCaps/>
        <w:sz w:val="22"/>
        <w:szCs w:val="22"/>
      </w:rPr>
      <w:t>Research Services Office,</w:t>
    </w:r>
    <w:r w:rsidRPr="00604F73">
      <w:rPr>
        <w:rFonts w:asciiTheme="minorHAnsi" w:hAnsiTheme="minorHAnsi" w:cs="Times New Roman"/>
        <w:sz w:val="22"/>
        <w:szCs w:val="22"/>
      </w:rPr>
      <w:t xml:space="preserve"> 3</w:t>
    </w:r>
    <w:r w:rsidRPr="00604F73">
      <w:rPr>
        <w:rFonts w:asciiTheme="minorHAnsi" w:hAnsiTheme="minorHAnsi" w:cs="Times New Roman"/>
        <w:sz w:val="22"/>
        <w:szCs w:val="22"/>
        <w:vertAlign w:val="superscript"/>
      </w:rPr>
      <w:t>rd</w:t>
    </w:r>
    <w:r w:rsidRPr="00604F73">
      <w:rPr>
        <w:rFonts w:asciiTheme="minorHAnsi" w:hAnsiTheme="minorHAnsi" w:cs="Times New Roman"/>
        <w:sz w:val="22"/>
        <w:szCs w:val="22"/>
      </w:rPr>
      <w:t xml:space="preserve"> Floor </w:t>
    </w:r>
    <w:proofErr w:type="spellStart"/>
    <w:r w:rsidRPr="00604F73">
      <w:rPr>
        <w:rFonts w:asciiTheme="minorHAnsi" w:hAnsiTheme="minorHAnsi" w:cs="Times New Roman"/>
        <w:sz w:val="22"/>
        <w:szCs w:val="22"/>
      </w:rPr>
      <w:t>McMurrich</w:t>
    </w:r>
    <w:proofErr w:type="spellEnd"/>
    <w:r w:rsidRPr="00604F73">
      <w:rPr>
        <w:rFonts w:asciiTheme="minorHAnsi" w:hAnsiTheme="minorHAnsi" w:cs="Times New Roman"/>
        <w:sz w:val="22"/>
        <w:szCs w:val="22"/>
      </w:rPr>
      <w:t xml:space="preserve"> Building, 12 Queen’s Park Crescent, Toronto, ON, M5S 1S8, Canada. See contact information on the website: </w:t>
    </w:r>
    <w:hyperlink r:id="rId1" w:history="1">
      <w:r w:rsidRPr="00604F73">
        <w:rPr>
          <w:rStyle w:val="Hyperlink"/>
          <w:rFonts w:asciiTheme="minorHAnsi" w:hAnsiTheme="minorHAnsi" w:cs="Times New Roman"/>
          <w:sz w:val="22"/>
          <w:szCs w:val="22"/>
        </w:rPr>
        <w:t>www.research.utoronto.ca</w:t>
      </w:r>
    </w:hyperlink>
  </w:p>
  <w:p w14:paraId="010D070A" w14:textId="77777777" w:rsidR="00DA3241" w:rsidRPr="000E4272" w:rsidRDefault="00DA3241" w:rsidP="00FF68C2">
    <w:pPr>
      <w:pStyle w:val="Foo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33D6B" w14:textId="2E80C696" w:rsidR="00DA3241" w:rsidRPr="00604F73" w:rsidRDefault="00DA3241" w:rsidP="000A46D1">
    <w:pPr>
      <w:pStyle w:val="Footer"/>
      <w:rPr>
        <w:rFonts w:asciiTheme="minorHAnsi" w:hAnsiTheme="minorHAnsi" w:cs="Times New Roman"/>
        <w:sz w:val="22"/>
        <w:szCs w:val="22"/>
      </w:rPr>
    </w:pPr>
    <w:r w:rsidRPr="00604F73">
      <w:rPr>
        <w:rFonts w:asciiTheme="minorHAnsi" w:hAnsiTheme="minorHAnsi" w:cs="Times New Roman"/>
        <w:sz w:val="22"/>
        <w:szCs w:val="22"/>
      </w:rPr>
      <w:t>_____________________________________________________________</w:t>
    </w:r>
    <w:r w:rsidR="00604F73">
      <w:rPr>
        <w:rFonts w:asciiTheme="minorHAnsi" w:hAnsiTheme="minorHAnsi" w:cs="Times New Roman"/>
        <w:sz w:val="22"/>
        <w:szCs w:val="22"/>
      </w:rPr>
      <w:t>________________________</w:t>
    </w:r>
    <w:r w:rsidRPr="00604F73">
      <w:rPr>
        <w:rFonts w:asciiTheme="minorHAnsi" w:hAnsiTheme="minorHAnsi" w:cs="Times New Roman"/>
        <w:sz w:val="22"/>
        <w:szCs w:val="22"/>
      </w:rPr>
      <w:t>FOR INTERNAL USE BY UNIVERSITY OF TORONTO PERSONNEL ONLY</w:t>
    </w:r>
  </w:p>
  <w:p w14:paraId="07081D66" w14:textId="77777777" w:rsidR="00DA3241" w:rsidRPr="00604F73" w:rsidRDefault="00DA3241" w:rsidP="000A46D1">
    <w:pPr>
      <w:pStyle w:val="Footer"/>
      <w:rPr>
        <w:rFonts w:asciiTheme="minorHAnsi" w:hAnsiTheme="minorHAnsi" w:cs="Times New Roman"/>
        <w:sz w:val="22"/>
        <w:szCs w:val="22"/>
      </w:rPr>
    </w:pPr>
    <w:r w:rsidRPr="00604F73">
      <w:rPr>
        <w:rFonts w:asciiTheme="minorHAnsi" w:hAnsiTheme="minorHAnsi" w:cs="Times New Roman"/>
        <w:b/>
        <w:smallCaps/>
        <w:sz w:val="22"/>
        <w:szCs w:val="22"/>
      </w:rPr>
      <w:t>Research Services Office,</w:t>
    </w:r>
    <w:r w:rsidRPr="00604F73">
      <w:rPr>
        <w:rFonts w:asciiTheme="minorHAnsi" w:hAnsiTheme="minorHAnsi" w:cs="Times New Roman"/>
        <w:sz w:val="22"/>
        <w:szCs w:val="22"/>
      </w:rPr>
      <w:t xml:space="preserve"> 3</w:t>
    </w:r>
    <w:r w:rsidRPr="00604F73">
      <w:rPr>
        <w:rFonts w:asciiTheme="minorHAnsi" w:hAnsiTheme="minorHAnsi" w:cs="Times New Roman"/>
        <w:sz w:val="22"/>
        <w:szCs w:val="22"/>
        <w:vertAlign w:val="superscript"/>
      </w:rPr>
      <w:t>rd</w:t>
    </w:r>
    <w:r w:rsidRPr="00604F73">
      <w:rPr>
        <w:rFonts w:asciiTheme="minorHAnsi" w:hAnsiTheme="minorHAnsi" w:cs="Times New Roman"/>
        <w:sz w:val="22"/>
        <w:szCs w:val="22"/>
      </w:rPr>
      <w:t xml:space="preserve"> Floor </w:t>
    </w:r>
    <w:proofErr w:type="spellStart"/>
    <w:r w:rsidRPr="00604F73">
      <w:rPr>
        <w:rFonts w:asciiTheme="minorHAnsi" w:hAnsiTheme="minorHAnsi" w:cs="Times New Roman"/>
        <w:sz w:val="22"/>
        <w:szCs w:val="22"/>
      </w:rPr>
      <w:t>McMurrich</w:t>
    </w:r>
    <w:proofErr w:type="spellEnd"/>
    <w:r w:rsidRPr="00604F73">
      <w:rPr>
        <w:rFonts w:asciiTheme="minorHAnsi" w:hAnsiTheme="minorHAnsi" w:cs="Times New Roman"/>
        <w:sz w:val="22"/>
        <w:szCs w:val="22"/>
      </w:rPr>
      <w:t xml:space="preserve"> Building, 12 Queen’s Park Crescent, Toronto, ON, M5S 1S8, Canada. See contact information on the website: </w:t>
    </w:r>
    <w:hyperlink r:id="rId1" w:history="1">
      <w:r w:rsidRPr="00604F73">
        <w:rPr>
          <w:rStyle w:val="Hyperlink"/>
          <w:rFonts w:asciiTheme="minorHAnsi" w:hAnsiTheme="minorHAnsi" w:cs="Times New Roman"/>
          <w:sz w:val="22"/>
          <w:szCs w:val="22"/>
        </w:rPr>
        <w:t>www.research.utoronto.ca</w:t>
      </w:r>
    </w:hyperlink>
  </w:p>
  <w:p w14:paraId="5D5C7844" w14:textId="77777777" w:rsidR="00DA3241" w:rsidRDefault="00DA3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C8477" w14:textId="77777777" w:rsidR="00DA3241" w:rsidRDefault="00DA3241" w:rsidP="000E4272">
      <w:r>
        <w:separator/>
      </w:r>
    </w:p>
  </w:footnote>
  <w:footnote w:type="continuationSeparator" w:id="0">
    <w:p w14:paraId="6CF04747" w14:textId="77777777" w:rsidR="00DA3241" w:rsidRDefault="00DA3241" w:rsidP="000E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2DB7" w14:textId="7D71A0D2" w:rsidR="00DA3241" w:rsidRPr="00C03C6E" w:rsidRDefault="00153CD5">
    <w:pPr>
      <w:pStyle w:val="Header"/>
      <w:jc w:val="right"/>
      <w:rPr>
        <w:rFonts w:asciiTheme="minorHAnsi" w:hAnsiTheme="minorHAnsi"/>
        <w:sz w:val="16"/>
        <w:szCs w:val="16"/>
      </w:rPr>
    </w:pPr>
    <w:sdt>
      <w:sdtPr>
        <w:id w:val="753019230"/>
        <w:docPartObj>
          <w:docPartGallery w:val="Page Numbers (Top of Page)"/>
          <w:docPartUnique/>
        </w:docPartObj>
      </w:sdtPr>
      <w:sdtEndPr>
        <w:rPr>
          <w:rFonts w:asciiTheme="minorHAnsi" w:hAnsiTheme="minorHAnsi"/>
          <w:noProof/>
          <w:sz w:val="16"/>
          <w:szCs w:val="16"/>
        </w:rPr>
      </w:sdtEndPr>
      <w:sdtContent>
        <w:r w:rsidR="00DA3241" w:rsidRPr="00C03C6E">
          <w:rPr>
            <w:rFonts w:asciiTheme="minorHAnsi" w:hAnsiTheme="minorHAnsi"/>
            <w:sz w:val="16"/>
            <w:szCs w:val="16"/>
          </w:rPr>
          <w:fldChar w:fldCharType="begin"/>
        </w:r>
        <w:r w:rsidR="00DA3241" w:rsidRPr="00C03C6E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DA3241" w:rsidRPr="00C03C6E">
          <w:rPr>
            <w:rFonts w:asciiTheme="minorHAnsi" w:hAnsiTheme="minorHAnsi"/>
            <w:sz w:val="16"/>
            <w:szCs w:val="16"/>
          </w:rPr>
          <w:fldChar w:fldCharType="separate"/>
        </w:r>
        <w:r w:rsidR="00F7124C">
          <w:rPr>
            <w:rFonts w:asciiTheme="minorHAnsi" w:hAnsiTheme="minorHAnsi"/>
            <w:noProof/>
            <w:sz w:val="16"/>
            <w:szCs w:val="16"/>
          </w:rPr>
          <w:t>2</w:t>
        </w:r>
        <w:r w:rsidR="00DA3241" w:rsidRPr="00C03C6E">
          <w:rPr>
            <w:rFonts w:asciiTheme="minorHAnsi" w:hAnsiTheme="minorHAnsi"/>
            <w:noProof/>
            <w:sz w:val="16"/>
            <w:szCs w:val="16"/>
          </w:rPr>
          <w:fldChar w:fldCharType="end"/>
        </w:r>
      </w:sdtContent>
    </w:sdt>
  </w:p>
  <w:p w14:paraId="3F0BA901" w14:textId="77777777" w:rsidR="00DA3241" w:rsidRDefault="00DA3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8A5D" w14:textId="69220C52" w:rsidR="00DA3241" w:rsidRDefault="00DA324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18A2A35F" wp14:editId="3262227E">
          <wp:simplePos x="0" y="0"/>
          <wp:positionH relativeFrom="column">
            <wp:posOffset>-407670</wp:posOffset>
          </wp:positionH>
          <wp:positionV relativeFrom="paragraph">
            <wp:posOffset>-40640</wp:posOffset>
          </wp:positionV>
          <wp:extent cx="5993130" cy="53340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etterhead_OVPRI-2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31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790A"/>
    <w:multiLevelType w:val="hybridMultilevel"/>
    <w:tmpl w:val="72DA73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75FF"/>
    <w:multiLevelType w:val="hybridMultilevel"/>
    <w:tmpl w:val="00F63F2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24DC"/>
    <w:multiLevelType w:val="hybridMultilevel"/>
    <w:tmpl w:val="6D086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6662"/>
    <w:multiLevelType w:val="hybridMultilevel"/>
    <w:tmpl w:val="3716AF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F0B78"/>
    <w:multiLevelType w:val="hybridMultilevel"/>
    <w:tmpl w:val="758E5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47C15"/>
    <w:multiLevelType w:val="hybridMultilevel"/>
    <w:tmpl w:val="06BE2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042C6"/>
    <w:multiLevelType w:val="hybridMultilevel"/>
    <w:tmpl w:val="E49825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00C6F"/>
    <w:multiLevelType w:val="hybridMultilevel"/>
    <w:tmpl w:val="3F1229D8"/>
    <w:lvl w:ilvl="0" w:tplc="F86624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C5D5C"/>
    <w:multiLevelType w:val="hybridMultilevel"/>
    <w:tmpl w:val="B134BB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A6180"/>
    <w:multiLevelType w:val="hybridMultilevel"/>
    <w:tmpl w:val="65C6C2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29A8"/>
    <w:multiLevelType w:val="hybridMultilevel"/>
    <w:tmpl w:val="45FEB00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14C78"/>
    <w:multiLevelType w:val="hybridMultilevel"/>
    <w:tmpl w:val="A968A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B6412"/>
    <w:multiLevelType w:val="hybridMultilevel"/>
    <w:tmpl w:val="B59E0F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3128A"/>
    <w:multiLevelType w:val="hybridMultilevel"/>
    <w:tmpl w:val="C4CC434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10F82"/>
    <w:multiLevelType w:val="hybridMultilevel"/>
    <w:tmpl w:val="66FE772E"/>
    <w:lvl w:ilvl="0" w:tplc="BA8AE6B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B7C6B8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B5B73"/>
    <w:multiLevelType w:val="multilevel"/>
    <w:tmpl w:val="400C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F4C46"/>
    <w:multiLevelType w:val="hybridMultilevel"/>
    <w:tmpl w:val="BAD4D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A4FBC"/>
    <w:multiLevelType w:val="hybridMultilevel"/>
    <w:tmpl w:val="6FD0195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3338D"/>
    <w:multiLevelType w:val="hybridMultilevel"/>
    <w:tmpl w:val="C5307AB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44D58"/>
    <w:multiLevelType w:val="hybridMultilevel"/>
    <w:tmpl w:val="E5D4B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81FC6"/>
    <w:multiLevelType w:val="hybridMultilevel"/>
    <w:tmpl w:val="4152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D7F05"/>
    <w:multiLevelType w:val="hybridMultilevel"/>
    <w:tmpl w:val="4FE8F6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05281"/>
    <w:multiLevelType w:val="hybridMultilevel"/>
    <w:tmpl w:val="271490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E5390"/>
    <w:multiLevelType w:val="hybridMultilevel"/>
    <w:tmpl w:val="E1FC2264"/>
    <w:lvl w:ilvl="0" w:tplc="BA8AE6B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86330"/>
    <w:multiLevelType w:val="hybridMultilevel"/>
    <w:tmpl w:val="CED8D0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4684D"/>
    <w:multiLevelType w:val="hybridMultilevel"/>
    <w:tmpl w:val="3FE80BC2"/>
    <w:lvl w:ilvl="0" w:tplc="F86624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A6BCF"/>
    <w:multiLevelType w:val="hybridMultilevel"/>
    <w:tmpl w:val="0F8CECF6"/>
    <w:lvl w:ilvl="0" w:tplc="0114C3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255FA"/>
    <w:multiLevelType w:val="hybridMultilevel"/>
    <w:tmpl w:val="AB7C66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B7F43"/>
    <w:multiLevelType w:val="hybridMultilevel"/>
    <w:tmpl w:val="E1785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5F1A"/>
    <w:multiLevelType w:val="hybridMultilevel"/>
    <w:tmpl w:val="633C5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B7EC3"/>
    <w:multiLevelType w:val="hybridMultilevel"/>
    <w:tmpl w:val="ACB4F1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623B6"/>
    <w:multiLevelType w:val="multilevel"/>
    <w:tmpl w:val="5FDA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097465"/>
    <w:multiLevelType w:val="hybridMultilevel"/>
    <w:tmpl w:val="3BCEC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B7C62"/>
    <w:multiLevelType w:val="hybridMultilevel"/>
    <w:tmpl w:val="192E4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44EDA"/>
    <w:multiLevelType w:val="hybridMultilevel"/>
    <w:tmpl w:val="AC32A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A4D66"/>
    <w:multiLevelType w:val="hybridMultilevel"/>
    <w:tmpl w:val="0BB814E0"/>
    <w:lvl w:ilvl="0" w:tplc="BA8AE6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2CEC"/>
    <w:multiLevelType w:val="hybridMultilevel"/>
    <w:tmpl w:val="107EF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F4C9A"/>
    <w:multiLevelType w:val="hybridMultilevel"/>
    <w:tmpl w:val="CA383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31A63"/>
    <w:multiLevelType w:val="hybridMultilevel"/>
    <w:tmpl w:val="06F8B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964EF"/>
    <w:multiLevelType w:val="multilevel"/>
    <w:tmpl w:val="F114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602470"/>
    <w:multiLevelType w:val="multilevel"/>
    <w:tmpl w:val="17FC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35"/>
  </w:num>
  <w:num w:numId="4">
    <w:abstractNumId w:val="23"/>
  </w:num>
  <w:num w:numId="5">
    <w:abstractNumId w:val="22"/>
  </w:num>
  <w:num w:numId="6">
    <w:abstractNumId w:val="6"/>
  </w:num>
  <w:num w:numId="7">
    <w:abstractNumId w:val="21"/>
  </w:num>
  <w:num w:numId="8">
    <w:abstractNumId w:val="15"/>
  </w:num>
  <w:num w:numId="9">
    <w:abstractNumId w:val="31"/>
  </w:num>
  <w:num w:numId="10">
    <w:abstractNumId w:val="18"/>
  </w:num>
  <w:num w:numId="11">
    <w:abstractNumId w:val="13"/>
  </w:num>
  <w:num w:numId="12">
    <w:abstractNumId w:val="17"/>
  </w:num>
  <w:num w:numId="13">
    <w:abstractNumId w:val="0"/>
  </w:num>
  <w:num w:numId="14">
    <w:abstractNumId w:val="19"/>
  </w:num>
  <w:num w:numId="15">
    <w:abstractNumId w:val="2"/>
  </w:num>
  <w:num w:numId="16">
    <w:abstractNumId w:val="8"/>
  </w:num>
  <w:num w:numId="17">
    <w:abstractNumId w:val="1"/>
  </w:num>
  <w:num w:numId="18">
    <w:abstractNumId w:val="40"/>
  </w:num>
  <w:num w:numId="19">
    <w:abstractNumId w:val="27"/>
  </w:num>
  <w:num w:numId="20">
    <w:abstractNumId w:val="25"/>
  </w:num>
  <w:num w:numId="21">
    <w:abstractNumId w:val="7"/>
  </w:num>
  <w:num w:numId="22">
    <w:abstractNumId w:val="26"/>
  </w:num>
  <w:num w:numId="23">
    <w:abstractNumId w:val="29"/>
  </w:num>
  <w:num w:numId="24">
    <w:abstractNumId w:val="5"/>
  </w:num>
  <w:num w:numId="25">
    <w:abstractNumId w:val="33"/>
  </w:num>
  <w:num w:numId="26">
    <w:abstractNumId w:val="37"/>
  </w:num>
  <w:num w:numId="27">
    <w:abstractNumId w:val="20"/>
  </w:num>
  <w:num w:numId="28">
    <w:abstractNumId w:val="11"/>
  </w:num>
  <w:num w:numId="29">
    <w:abstractNumId w:val="16"/>
  </w:num>
  <w:num w:numId="30">
    <w:abstractNumId w:val="34"/>
  </w:num>
  <w:num w:numId="31">
    <w:abstractNumId w:val="9"/>
  </w:num>
  <w:num w:numId="32">
    <w:abstractNumId w:val="39"/>
  </w:num>
  <w:num w:numId="33">
    <w:abstractNumId w:val="12"/>
  </w:num>
  <w:num w:numId="34">
    <w:abstractNumId w:val="24"/>
  </w:num>
  <w:num w:numId="35">
    <w:abstractNumId w:val="32"/>
  </w:num>
  <w:num w:numId="36">
    <w:abstractNumId w:val="4"/>
  </w:num>
  <w:num w:numId="37">
    <w:abstractNumId w:val="3"/>
  </w:num>
  <w:num w:numId="38">
    <w:abstractNumId w:val="30"/>
  </w:num>
  <w:num w:numId="39">
    <w:abstractNumId w:val="38"/>
  </w:num>
  <w:num w:numId="40">
    <w:abstractNumId w:val="28"/>
  </w:num>
  <w:num w:numId="4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72"/>
    <w:rsid w:val="000047CC"/>
    <w:rsid w:val="00005333"/>
    <w:rsid w:val="00012BE1"/>
    <w:rsid w:val="000278F5"/>
    <w:rsid w:val="000606BF"/>
    <w:rsid w:val="00060D7F"/>
    <w:rsid w:val="00066F56"/>
    <w:rsid w:val="0007268F"/>
    <w:rsid w:val="00087A32"/>
    <w:rsid w:val="000923F6"/>
    <w:rsid w:val="000A20A9"/>
    <w:rsid w:val="000A31A0"/>
    <w:rsid w:val="000A46D1"/>
    <w:rsid w:val="000A4800"/>
    <w:rsid w:val="000C1F2E"/>
    <w:rsid w:val="000C3BB5"/>
    <w:rsid w:val="000D757A"/>
    <w:rsid w:val="000E0998"/>
    <w:rsid w:val="000E4272"/>
    <w:rsid w:val="00112E42"/>
    <w:rsid w:val="001132DD"/>
    <w:rsid w:val="00117B64"/>
    <w:rsid w:val="00122381"/>
    <w:rsid w:val="00142929"/>
    <w:rsid w:val="00153CD5"/>
    <w:rsid w:val="00155BCC"/>
    <w:rsid w:val="00176EF8"/>
    <w:rsid w:val="0019121B"/>
    <w:rsid w:val="001A1CFA"/>
    <w:rsid w:val="001B1D79"/>
    <w:rsid w:val="001B2933"/>
    <w:rsid w:val="001C438B"/>
    <w:rsid w:val="001E45EB"/>
    <w:rsid w:val="001F28D9"/>
    <w:rsid w:val="001F2B28"/>
    <w:rsid w:val="00202FB0"/>
    <w:rsid w:val="00203B28"/>
    <w:rsid w:val="002139B7"/>
    <w:rsid w:val="00213E12"/>
    <w:rsid w:val="00224F6C"/>
    <w:rsid w:val="00241FB8"/>
    <w:rsid w:val="00246E51"/>
    <w:rsid w:val="00253E80"/>
    <w:rsid w:val="002642D4"/>
    <w:rsid w:val="00275FA2"/>
    <w:rsid w:val="002876DD"/>
    <w:rsid w:val="002A68B5"/>
    <w:rsid w:val="002A7199"/>
    <w:rsid w:val="002B0661"/>
    <w:rsid w:val="002B06D6"/>
    <w:rsid w:val="002B2F16"/>
    <w:rsid w:val="002C06D8"/>
    <w:rsid w:val="002C2E5D"/>
    <w:rsid w:val="002C62ED"/>
    <w:rsid w:val="002E4FBC"/>
    <w:rsid w:val="002E7F87"/>
    <w:rsid w:val="002F1897"/>
    <w:rsid w:val="002F369D"/>
    <w:rsid w:val="003045EC"/>
    <w:rsid w:val="00304FD3"/>
    <w:rsid w:val="003054C3"/>
    <w:rsid w:val="00311936"/>
    <w:rsid w:val="003208F8"/>
    <w:rsid w:val="00325C34"/>
    <w:rsid w:val="003552FD"/>
    <w:rsid w:val="003638B0"/>
    <w:rsid w:val="00371DB1"/>
    <w:rsid w:val="00375B05"/>
    <w:rsid w:val="00380DB7"/>
    <w:rsid w:val="003850A9"/>
    <w:rsid w:val="003917FA"/>
    <w:rsid w:val="003B4773"/>
    <w:rsid w:val="003B6D39"/>
    <w:rsid w:val="003C0237"/>
    <w:rsid w:val="003D519A"/>
    <w:rsid w:val="003E44CF"/>
    <w:rsid w:val="00404B57"/>
    <w:rsid w:val="00411A01"/>
    <w:rsid w:val="00413950"/>
    <w:rsid w:val="0041396D"/>
    <w:rsid w:val="00423397"/>
    <w:rsid w:val="00425E77"/>
    <w:rsid w:val="004313F2"/>
    <w:rsid w:val="00436B94"/>
    <w:rsid w:val="00491C1E"/>
    <w:rsid w:val="004A3A6F"/>
    <w:rsid w:val="004A7343"/>
    <w:rsid w:val="004D157E"/>
    <w:rsid w:val="004D1B56"/>
    <w:rsid w:val="004D7D04"/>
    <w:rsid w:val="0050572B"/>
    <w:rsid w:val="005230ED"/>
    <w:rsid w:val="00534ECA"/>
    <w:rsid w:val="005363E1"/>
    <w:rsid w:val="0054098B"/>
    <w:rsid w:val="00563EE3"/>
    <w:rsid w:val="00565FEC"/>
    <w:rsid w:val="0056695C"/>
    <w:rsid w:val="00577DD6"/>
    <w:rsid w:val="00583F64"/>
    <w:rsid w:val="00595C7B"/>
    <w:rsid w:val="005A2D12"/>
    <w:rsid w:val="005A35A5"/>
    <w:rsid w:val="005D1F1E"/>
    <w:rsid w:val="005E44F8"/>
    <w:rsid w:val="005E56AA"/>
    <w:rsid w:val="005E7645"/>
    <w:rsid w:val="005F429C"/>
    <w:rsid w:val="005F6690"/>
    <w:rsid w:val="006026D9"/>
    <w:rsid w:val="00604DF9"/>
    <w:rsid w:val="00604F73"/>
    <w:rsid w:val="0062297A"/>
    <w:rsid w:val="00635502"/>
    <w:rsid w:val="006449EE"/>
    <w:rsid w:val="006452BC"/>
    <w:rsid w:val="00647834"/>
    <w:rsid w:val="00651FA4"/>
    <w:rsid w:val="006532CE"/>
    <w:rsid w:val="00654BBD"/>
    <w:rsid w:val="00657027"/>
    <w:rsid w:val="00671DA0"/>
    <w:rsid w:val="00677295"/>
    <w:rsid w:val="00683A9A"/>
    <w:rsid w:val="00691F6E"/>
    <w:rsid w:val="0069710D"/>
    <w:rsid w:val="006A5D0D"/>
    <w:rsid w:val="006B0B74"/>
    <w:rsid w:val="006F336E"/>
    <w:rsid w:val="00702604"/>
    <w:rsid w:val="00703CCD"/>
    <w:rsid w:val="0071254C"/>
    <w:rsid w:val="00714D0C"/>
    <w:rsid w:val="007330DE"/>
    <w:rsid w:val="007374CD"/>
    <w:rsid w:val="00740CF4"/>
    <w:rsid w:val="00746745"/>
    <w:rsid w:val="00750725"/>
    <w:rsid w:val="00772DA5"/>
    <w:rsid w:val="007752B4"/>
    <w:rsid w:val="0078308D"/>
    <w:rsid w:val="00786A7E"/>
    <w:rsid w:val="0078742E"/>
    <w:rsid w:val="007937CC"/>
    <w:rsid w:val="007A0985"/>
    <w:rsid w:val="007B7774"/>
    <w:rsid w:val="007D171A"/>
    <w:rsid w:val="007E79EA"/>
    <w:rsid w:val="008171D1"/>
    <w:rsid w:val="00841D17"/>
    <w:rsid w:val="0084572F"/>
    <w:rsid w:val="00851EA2"/>
    <w:rsid w:val="00874D46"/>
    <w:rsid w:val="00877C17"/>
    <w:rsid w:val="00886A73"/>
    <w:rsid w:val="008A3A72"/>
    <w:rsid w:val="008A5863"/>
    <w:rsid w:val="008B5809"/>
    <w:rsid w:val="008C0DDE"/>
    <w:rsid w:val="008D3A8A"/>
    <w:rsid w:val="008E08D4"/>
    <w:rsid w:val="008F1229"/>
    <w:rsid w:val="008F13C5"/>
    <w:rsid w:val="008F26CA"/>
    <w:rsid w:val="008F48EF"/>
    <w:rsid w:val="00904333"/>
    <w:rsid w:val="00923DE0"/>
    <w:rsid w:val="00932F75"/>
    <w:rsid w:val="00935B2E"/>
    <w:rsid w:val="009414A7"/>
    <w:rsid w:val="009543C4"/>
    <w:rsid w:val="00965914"/>
    <w:rsid w:val="00970484"/>
    <w:rsid w:val="00981140"/>
    <w:rsid w:val="009960AA"/>
    <w:rsid w:val="009A05F8"/>
    <w:rsid w:val="009A3737"/>
    <w:rsid w:val="009B2B69"/>
    <w:rsid w:val="009B68AD"/>
    <w:rsid w:val="009C64FA"/>
    <w:rsid w:val="009D0F3B"/>
    <w:rsid w:val="009D1335"/>
    <w:rsid w:val="009D43C5"/>
    <w:rsid w:val="009E29BC"/>
    <w:rsid w:val="009E5075"/>
    <w:rsid w:val="009F0832"/>
    <w:rsid w:val="00A02EE2"/>
    <w:rsid w:val="00A073C1"/>
    <w:rsid w:val="00A15408"/>
    <w:rsid w:val="00A15E82"/>
    <w:rsid w:val="00A37498"/>
    <w:rsid w:val="00A44326"/>
    <w:rsid w:val="00A5175F"/>
    <w:rsid w:val="00A521E2"/>
    <w:rsid w:val="00A56BFE"/>
    <w:rsid w:val="00A61037"/>
    <w:rsid w:val="00A63DF3"/>
    <w:rsid w:val="00A8064C"/>
    <w:rsid w:val="00A83613"/>
    <w:rsid w:val="00A87ABA"/>
    <w:rsid w:val="00AA56B8"/>
    <w:rsid w:val="00AB69C7"/>
    <w:rsid w:val="00AC0BCC"/>
    <w:rsid w:val="00AC1DCB"/>
    <w:rsid w:val="00AD4058"/>
    <w:rsid w:val="00AE1701"/>
    <w:rsid w:val="00AE671B"/>
    <w:rsid w:val="00AF088B"/>
    <w:rsid w:val="00AF4473"/>
    <w:rsid w:val="00B04D07"/>
    <w:rsid w:val="00B0575D"/>
    <w:rsid w:val="00B1010D"/>
    <w:rsid w:val="00B20A05"/>
    <w:rsid w:val="00B305FF"/>
    <w:rsid w:val="00B40EF2"/>
    <w:rsid w:val="00B5157F"/>
    <w:rsid w:val="00B66830"/>
    <w:rsid w:val="00B67882"/>
    <w:rsid w:val="00B67899"/>
    <w:rsid w:val="00B736AB"/>
    <w:rsid w:val="00B81C21"/>
    <w:rsid w:val="00B84B27"/>
    <w:rsid w:val="00B84F7B"/>
    <w:rsid w:val="00B876A9"/>
    <w:rsid w:val="00BA0AFB"/>
    <w:rsid w:val="00BD1360"/>
    <w:rsid w:val="00BD527F"/>
    <w:rsid w:val="00C03C6E"/>
    <w:rsid w:val="00C20512"/>
    <w:rsid w:val="00C36EEB"/>
    <w:rsid w:val="00C373E5"/>
    <w:rsid w:val="00C665A3"/>
    <w:rsid w:val="00C72BCF"/>
    <w:rsid w:val="00C779B8"/>
    <w:rsid w:val="00C8174D"/>
    <w:rsid w:val="00C835D2"/>
    <w:rsid w:val="00C8741F"/>
    <w:rsid w:val="00C92F7D"/>
    <w:rsid w:val="00CB4066"/>
    <w:rsid w:val="00CB691A"/>
    <w:rsid w:val="00CB75D5"/>
    <w:rsid w:val="00CC181A"/>
    <w:rsid w:val="00CE5956"/>
    <w:rsid w:val="00D1289B"/>
    <w:rsid w:val="00D14231"/>
    <w:rsid w:val="00D14FEA"/>
    <w:rsid w:val="00D31FE2"/>
    <w:rsid w:val="00D37934"/>
    <w:rsid w:val="00D633EF"/>
    <w:rsid w:val="00D81563"/>
    <w:rsid w:val="00D83542"/>
    <w:rsid w:val="00DA3241"/>
    <w:rsid w:val="00DB0A4D"/>
    <w:rsid w:val="00DD7514"/>
    <w:rsid w:val="00DE4DE8"/>
    <w:rsid w:val="00E15071"/>
    <w:rsid w:val="00E37163"/>
    <w:rsid w:val="00E70FCA"/>
    <w:rsid w:val="00E74273"/>
    <w:rsid w:val="00E8188C"/>
    <w:rsid w:val="00E834CD"/>
    <w:rsid w:val="00E86AF3"/>
    <w:rsid w:val="00E96242"/>
    <w:rsid w:val="00EB2EFF"/>
    <w:rsid w:val="00EC176B"/>
    <w:rsid w:val="00EC7A2B"/>
    <w:rsid w:val="00ED2E1F"/>
    <w:rsid w:val="00ED3A0F"/>
    <w:rsid w:val="00EE44A2"/>
    <w:rsid w:val="00F03609"/>
    <w:rsid w:val="00F12742"/>
    <w:rsid w:val="00F239BF"/>
    <w:rsid w:val="00F26ABE"/>
    <w:rsid w:val="00F3496D"/>
    <w:rsid w:val="00F437BC"/>
    <w:rsid w:val="00F474C6"/>
    <w:rsid w:val="00F530D6"/>
    <w:rsid w:val="00F7124C"/>
    <w:rsid w:val="00F716E6"/>
    <w:rsid w:val="00F83C7E"/>
    <w:rsid w:val="00F9518D"/>
    <w:rsid w:val="00FA0A13"/>
    <w:rsid w:val="00FA76F8"/>
    <w:rsid w:val="00FA7B79"/>
    <w:rsid w:val="00FB2C12"/>
    <w:rsid w:val="00FB2D5D"/>
    <w:rsid w:val="00FE4BD1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  <w14:docId w14:val="5EF6ADE3"/>
  <w15:docId w15:val="{FAB27BD7-F9B2-4EAE-A722-D9CC2242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F6"/>
    <w:pPr>
      <w:spacing w:after="0" w:line="240" w:lineRule="auto"/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1E2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1E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1E2"/>
    <w:pPr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1E2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1E2"/>
    <w:pPr>
      <w:spacing w:before="200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1E2"/>
    <w:pPr>
      <w:outlineLvl w:val="5"/>
    </w:pPr>
    <w:rPr>
      <w:smallCaps/>
      <w:color w:val="B2B2B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1E2"/>
    <w:pPr>
      <w:outlineLvl w:val="6"/>
    </w:pPr>
    <w:rPr>
      <w:b/>
      <w:smallCaps/>
      <w:color w:val="B2B2B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1E2"/>
    <w:pPr>
      <w:outlineLvl w:val="7"/>
    </w:pPr>
    <w:rPr>
      <w:b/>
      <w:i/>
      <w:smallCaps/>
      <w:color w:val="85858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1E2"/>
    <w:pPr>
      <w:outlineLvl w:val="8"/>
    </w:pPr>
    <w:rPr>
      <w:b/>
      <w:i/>
      <w:smallCaps/>
      <w:color w:val="585858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272"/>
  </w:style>
  <w:style w:type="paragraph" w:styleId="Footer">
    <w:name w:val="footer"/>
    <w:basedOn w:val="Normal"/>
    <w:link w:val="FooterChar"/>
    <w:uiPriority w:val="99"/>
    <w:unhideWhenUsed/>
    <w:rsid w:val="000E4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272"/>
  </w:style>
  <w:style w:type="paragraph" w:styleId="BalloonText">
    <w:name w:val="Balloon Text"/>
    <w:basedOn w:val="Normal"/>
    <w:link w:val="BalloonTextChar"/>
    <w:uiPriority w:val="99"/>
    <w:semiHidden/>
    <w:unhideWhenUsed/>
    <w:rsid w:val="000E4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7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521E2"/>
    <w:pPr>
      <w:pBdr>
        <w:top w:val="single" w:sz="12" w:space="1" w:color="B2B2B2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A521E2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A521E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21E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1E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1E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1E2"/>
    <w:rPr>
      <w:smallCaps/>
      <w:color w:val="85858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1E2"/>
    <w:rPr>
      <w:smallCaps/>
      <w:color w:val="B2B2B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1E2"/>
    <w:rPr>
      <w:b/>
      <w:smallCaps/>
      <w:color w:val="B2B2B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1E2"/>
    <w:rPr>
      <w:b/>
      <w:i/>
      <w:smallCaps/>
      <w:color w:val="85858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1E2"/>
    <w:rPr>
      <w:b/>
      <w:i/>
      <w:smallCaps/>
      <w:color w:val="585858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1E2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1E2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521E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521E2"/>
    <w:rPr>
      <w:b/>
      <w:color w:val="B2B2B2" w:themeColor="accent2"/>
    </w:rPr>
  </w:style>
  <w:style w:type="character" w:styleId="Emphasis">
    <w:name w:val="Emphasis"/>
    <w:uiPriority w:val="20"/>
    <w:qFormat/>
    <w:rsid w:val="00A521E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521E2"/>
  </w:style>
  <w:style w:type="character" w:customStyle="1" w:styleId="NoSpacingChar">
    <w:name w:val="No Spacing Char"/>
    <w:basedOn w:val="DefaultParagraphFont"/>
    <w:link w:val="NoSpacing"/>
    <w:uiPriority w:val="1"/>
    <w:rsid w:val="00A521E2"/>
  </w:style>
  <w:style w:type="paragraph" w:styleId="ListParagraph">
    <w:name w:val="List Paragraph"/>
    <w:basedOn w:val="Normal"/>
    <w:uiPriority w:val="34"/>
    <w:qFormat/>
    <w:rsid w:val="00A521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21E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521E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1E2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1E2"/>
    <w:rPr>
      <w:b/>
      <w:i/>
      <w:color w:val="FFFFFF" w:themeColor="background1"/>
      <w:shd w:val="clear" w:color="auto" w:fill="B2B2B2" w:themeFill="accent2"/>
    </w:rPr>
  </w:style>
  <w:style w:type="character" w:styleId="SubtleEmphasis">
    <w:name w:val="Subtle Emphasis"/>
    <w:uiPriority w:val="19"/>
    <w:qFormat/>
    <w:rsid w:val="00A521E2"/>
    <w:rPr>
      <w:i/>
    </w:rPr>
  </w:style>
  <w:style w:type="character" w:styleId="IntenseEmphasis">
    <w:name w:val="Intense Emphasis"/>
    <w:uiPriority w:val="21"/>
    <w:qFormat/>
    <w:rsid w:val="00A521E2"/>
    <w:rPr>
      <w:b/>
      <w:i/>
      <w:color w:val="B2B2B2" w:themeColor="accent2"/>
      <w:spacing w:val="10"/>
    </w:rPr>
  </w:style>
  <w:style w:type="character" w:styleId="SubtleReference">
    <w:name w:val="Subtle Reference"/>
    <w:uiPriority w:val="31"/>
    <w:qFormat/>
    <w:rsid w:val="00A521E2"/>
    <w:rPr>
      <w:b/>
    </w:rPr>
  </w:style>
  <w:style w:type="character" w:styleId="IntenseReference">
    <w:name w:val="Intense Reference"/>
    <w:uiPriority w:val="32"/>
    <w:qFormat/>
    <w:rsid w:val="00A521E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521E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1E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375B05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4FD3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A521E2"/>
    <w:rPr>
      <w:rFonts w:cs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1E2"/>
    <w:rPr>
      <w:rFonts w:ascii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39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9BF"/>
    <w:rPr>
      <w:rFonts w:cstheme="minorBidi"/>
      <w:b/>
      <w:bCs/>
      <w:sz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9BF"/>
    <w:rPr>
      <w:rFonts w:ascii="Times New Roman" w:hAnsi="Times New Roman" w:cs="Times New Roman"/>
      <w:b/>
      <w:bCs/>
      <w:lang w:val="en-US"/>
    </w:rPr>
  </w:style>
  <w:style w:type="paragraph" w:styleId="Revision">
    <w:name w:val="Revision"/>
    <w:hidden/>
    <w:uiPriority w:val="99"/>
    <w:semiHidden/>
    <w:rsid w:val="00F239BF"/>
    <w:pPr>
      <w:spacing w:after="0" w:line="240" w:lineRule="auto"/>
      <w:jc w:val="left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74273"/>
    <w:rPr>
      <w:color w:val="919191" w:themeColor="followedHyperlink"/>
      <w:u w:val="single"/>
    </w:rPr>
  </w:style>
  <w:style w:type="paragraph" w:customStyle="1" w:styleId="Default">
    <w:name w:val="Default"/>
    <w:rsid w:val="00176EF8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hrc-crsh.gc.ca/funding-financement/nfrf-fnfr/exploration/2021/competition-concours-eng.aspx" TargetMode="External"/><Relationship Id="rId13" Type="http://schemas.openxmlformats.org/officeDocument/2006/relationships/hyperlink" Target="https://cfc-swc.gc.ca/gba-acs/course-cours/eng/mod00/mod00_01_01.html" TargetMode="External"/><Relationship Id="rId18" Type="http://schemas.openxmlformats.org/officeDocument/2006/relationships/hyperlink" Target="http://www.sshrc-crsh.gc.ca/about-au_sujet/policies-politiques/statements-enonces/indigenous_research-recherche_autochtone-eng.aspx" TargetMode="External"/><Relationship Id="rId26" Type="http://schemas.openxmlformats.org/officeDocument/2006/relationships/hyperlink" Target="mailto:keti.dzamova@utoronto.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omensxchange.womensresearch.ca/resources/the-health-researchers-toolkit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vergence.gc.ca/SignIn" TargetMode="External"/><Relationship Id="rId17" Type="http://schemas.openxmlformats.org/officeDocument/2006/relationships/hyperlink" Target="http://www.cihr-irsc.gc.ca/e/48641.html" TargetMode="External"/><Relationship Id="rId25" Type="http://schemas.openxmlformats.org/officeDocument/2006/relationships/hyperlink" Target="mailto:sja.scott@utoronto.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hr-irsc.gc.ca/e/50652.html" TargetMode="External"/><Relationship Id="rId20" Type="http://schemas.openxmlformats.org/officeDocument/2006/relationships/hyperlink" Target="http://genderedinnovations.stanford.ed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hrc-crsh.gc.ca/funding-financement/nfrf-fnfr/exploration/2021/merit_indicators-indicateurs_du_merite-eng.aspx" TargetMode="External"/><Relationship Id="rId24" Type="http://schemas.openxmlformats.org/officeDocument/2006/relationships/hyperlink" Target="mailto:deanna.pong@utoronto.c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ihr-irsc.gc.ca/e/50836.html" TargetMode="External"/><Relationship Id="rId23" Type="http://schemas.openxmlformats.org/officeDocument/2006/relationships/hyperlink" Target="https://www.convergence.gc.ca/SignI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onvergence.gc.ca/en/" TargetMode="External"/><Relationship Id="rId19" Type="http://schemas.openxmlformats.org/officeDocument/2006/relationships/hyperlink" Target="http://www.sshrc-crsh.gc.ca/funding-financement/merit_review-evaluation_du_merite/guidelines_research-lignes_directrices_recherche-eng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shrc-crsh.gc.ca/funding-financement/nfrf-fnfr/exploration/2021/faq-eng.aspx" TargetMode="External"/><Relationship Id="rId14" Type="http://schemas.openxmlformats.org/officeDocument/2006/relationships/hyperlink" Target="http://www.nserc-crsng.gc.ca/_doc/EDI/Guide_for_Applicants_EN.pdf" TargetMode="External"/><Relationship Id="rId22" Type="http://schemas.openxmlformats.org/officeDocument/2006/relationships/hyperlink" Target="https://doi.org/10.1371/journal.pone.0182812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earch.utoronto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earch.utoronto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74F30-2634-4482-BC03-CCA10077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1621</Words>
  <Characters>9243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 User</dc:creator>
  <cp:lastModifiedBy>Laura Weir</cp:lastModifiedBy>
  <cp:revision>2</cp:revision>
  <cp:lastPrinted>2019-11-01T12:59:00Z</cp:lastPrinted>
  <dcterms:created xsi:type="dcterms:W3CDTF">2021-07-05T15:23:00Z</dcterms:created>
  <dcterms:modified xsi:type="dcterms:W3CDTF">2021-07-05T15:23:00Z</dcterms:modified>
</cp:coreProperties>
</file>