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89B8" w14:textId="4ACFED31" w:rsidR="000F0C30" w:rsidRDefault="000F0C30" w:rsidP="0ACC24B8">
      <w:pPr>
        <w:jc w:val="center"/>
        <w:rPr>
          <w:b/>
          <w:bCs/>
          <w:lang w:val="fr-FR"/>
        </w:rPr>
      </w:pPr>
      <w:r>
        <w:rPr>
          <w:noProof/>
          <w:lang w:val="fr-FR" w:eastAsia="zh-CN"/>
        </w:rPr>
        <w:drawing>
          <wp:anchor distT="0" distB="0" distL="114300" distR="114300" simplePos="0" relativeHeight="251660288" behindDoc="1" locked="0" layoutInCell="1" allowOverlap="1" wp14:anchorId="2E3AA96D" wp14:editId="2FC6FCB6">
            <wp:simplePos x="0" y="0"/>
            <wp:positionH relativeFrom="margin">
              <wp:posOffset>4124325</wp:posOffset>
            </wp:positionH>
            <wp:positionV relativeFrom="paragraph">
              <wp:posOffset>-601980</wp:posOffset>
            </wp:positionV>
            <wp:extent cx="2127250" cy="7620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zh-CN"/>
        </w:rPr>
        <w:drawing>
          <wp:anchor distT="0" distB="0" distL="114300" distR="114300" simplePos="0" relativeHeight="251658240" behindDoc="1" locked="0" layoutInCell="1" allowOverlap="1" wp14:anchorId="61F3F2B1" wp14:editId="56EBF3C5">
            <wp:simplePos x="0" y="0"/>
            <wp:positionH relativeFrom="column">
              <wp:posOffset>-171450</wp:posOffset>
            </wp:positionH>
            <wp:positionV relativeFrom="paragraph">
              <wp:posOffset>-601980</wp:posOffset>
            </wp:positionV>
            <wp:extent cx="834390" cy="834390"/>
            <wp:effectExtent l="0" t="0" r="381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NRS_2019_RV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26527F" w14:textId="68403C76" w:rsidR="000F0C30" w:rsidRDefault="000F0C30" w:rsidP="0ACC24B8">
      <w:pPr>
        <w:jc w:val="center"/>
        <w:rPr>
          <w:b/>
          <w:bCs/>
          <w:lang w:val="fr-FR"/>
        </w:rPr>
      </w:pPr>
    </w:p>
    <w:p w14:paraId="035C5981" w14:textId="77777777" w:rsidR="006154D4" w:rsidRDefault="006154D4" w:rsidP="0ACC24B8">
      <w:pPr>
        <w:jc w:val="center"/>
        <w:rPr>
          <w:b/>
          <w:bCs/>
          <w:lang w:val="fr-FR"/>
        </w:rPr>
      </w:pPr>
    </w:p>
    <w:p w14:paraId="41AC9801" w14:textId="1FF330F3" w:rsidR="009916F8" w:rsidRPr="000F0C30" w:rsidRDefault="009916F8" w:rsidP="0ACC24B8">
      <w:pPr>
        <w:jc w:val="center"/>
        <w:rPr>
          <w:b/>
          <w:bCs/>
          <w:lang w:val="fr-FR"/>
        </w:rPr>
      </w:pPr>
      <w:r w:rsidRPr="000F0C30">
        <w:rPr>
          <w:b/>
          <w:bCs/>
          <w:lang w:val="fr-FR"/>
        </w:rPr>
        <w:t>University of Toronto</w:t>
      </w:r>
      <w:r w:rsidR="006154D4">
        <w:rPr>
          <w:b/>
          <w:bCs/>
          <w:lang w:val="fr-FR"/>
        </w:rPr>
        <w:t xml:space="preserve"> – </w:t>
      </w:r>
      <w:r w:rsidR="00B759C0" w:rsidRPr="000F0C30">
        <w:rPr>
          <w:b/>
          <w:bCs/>
          <w:lang w:val="fr-FR"/>
        </w:rPr>
        <w:t>Centre National de la Rec</w:t>
      </w:r>
      <w:r w:rsidR="00766DFF" w:rsidRPr="000F0C30">
        <w:rPr>
          <w:b/>
          <w:bCs/>
          <w:lang w:val="fr-FR"/>
        </w:rPr>
        <w:t>herche Scientifique</w:t>
      </w:r>
      <w:r w:rsidRPr="000F0C30">
        <w:rPr>
          <w:b/>
          <w:bCs/>
          <w:lang w:val="fr-FR"/>
        </w:rPr>
        <w:t xml:space="preserve"> </w:t>
      </w:r>
    </w:p>
    <w:p w14:paraId="648AEC7F" w14:textId="117B45C2" w:rsidR="009916F8" w:rsidRPr="006B723F" w:rsidRDefault="009916F8" w:rsidP="0ACC24B8">
      <w:pPr>
        <w:jc w:val="center"/>
        <w:rPr>
          <w:b/>
          <w:bCs/>
        </w:rPr>
      </w:pPr>
      <w:r w:rsidRPr="0ACC24B8">
        <w:rPr>
          <w:b/>
          <w:bCs/>
        </w:rPr>
        <w:t xml:space="preserve">Joint Call for </w:t>
      </w:r>
      <w:r w:rsidR="00766DFF" w:rsidRPr="0ACC24B8">
        <w:rPr>
          <w:b/>
          <w:bCs/>
        </w:rPr>
        <w:t>Twin Research Scholars</w:t>
      </w:r>
    </w:p>
    <w:p w14:paraId="409FA29F" w14:textId="19FB5231" w:rsidR="009916F8" w:rsidRPr="006B723F" w:rsidRDefault="00766DFF" w:rsidP="0ACC24B8">
      <w:pPr>
        <w:jc w:val="center"/>
        <w:rPr>
          <w:b/>
          <w:bCs/>
        </w:rPr>
      </w:pPr>
      <w:r w:rsidRPr="0ACC24B8">
        <w:rPr>
          <w:b/>
          <w:bCs/>
        </w:rPr>
        <w:t>May 2022</w:t>
      </w:r>
    </w:p>
    <w:p w14:paraId="472E8979" w14:textId="3F852C20" w:rsidR="009916F8" w:rsidRPr="006B723F" w:rsidRDefault="009916F8" w:rsidP="009916F8">
      <w:pPr>
        <w:jc w:val="both"/>
      </w:pPr>
    </w:p>
    <w:p w14:paraId="4A83FBB0" w14:textId="2FC323B2" w:rsidR="00727547" w:rsidRPr="00727547" w:rsidRDefault="0ACC24B8" w:rsidP="00406CA5">
      <w:pPr>
        <w:jc w:val="both"/>
        <w:rPr>
          <w:lang w:val="en-US" w:eastAsia="fr-FR"/>
        </w:rPr>
      </w:pPr>
      <w:r w:rsidRPr="0ACC24B8">
        <w:t xml:space="preserve">University of Toronto (U of T) and Centre National de la Recherche </w:t>
      </w:r>
      <w:proofErr w:type="spellStart"/>
      <w:r w:rsidRPr="0ACC24B8">
        <w:t>Scientifique</w:t>
      </w:r>
      <w:proofErr w:type="spellEnd"/>
      <w:r w:rsidRPr="0ACC24B8">
        <w:rPr>
          <w:b/>
          <w:bCs/>
        </w:rPr>
        <w:t xml:space="preserve"> </w:t>
      </w:r>
      <w:r w:rsidRPr="0ACC24B8">
        <w:t xml:space="preserve">(CNRS) have a significant international partnership, which has been strengthened by 11 jointly funded collaborative research projects and 22 PhD research exchanges, within the framework of a Memorandum of Understanding for Scientific Collaboration, which was signed in 2016 and renewed in April 2022. </w:t>
      </w:r>
      <w:r w:rsidR="006F656D" w:rsidRPr="0ACC24B8">
        <w:t>T</w:t>
      </w:r>
      <w:r w:rsidR="00D91986" w:rsidRPr="0ACC24B8">
        <w:t>o</w:t>
      </w:r>
      <w:r w:rsidR="006F656D" w:rsidRPr="0ACC24B8">
        <w:t xml:space="preserve"> further develop </w:t>
      </w:r>
      <w:r w:rsidR="00511DBD" w:rsidRPr="0ACC24B8">
        <w:t xml:space="preserve">and expand this scientific cooperation, both institutions </w:t>
      </w:r>
      <w:r w:rsidR="008E060D" w:rsidRPr="0ACC24B8">
        <w:t xml:space="preserve">are seeking proposals to establish </w:t>
      </w:r>
      <w:r w:rsidR="000D0CD4" w:rsidRPr="0ACC24B8">
        <w:t>two</w:t>
      </w:r>
      <w:r w:rsidR="000F0C30">
        <w:t xml:space="preserve"> </w:t>
      </w:r>
      <w:r w:rsidR="0035256D" w:rsidRPr="009A7A7A">
        <w:rPr>
          <w:b/>
          <w:bCs/>
        </w:rPr>
        <w:t>“</w:t>
      </w:r>
      <w:r w:rsidR="0035256D" w:rsidRPr="0035256D">
        <w:rPr>
          <w:b/>
          <w:bCs/>
        </w:rPr>
        <w:t>T</w:t>
      </w:r>
      <w:r w:rsidR="008A177F" w:rsidRPr="0035256D">
        <w:rPr>
          <w:b/>
          <w:bCs/>
        </w:rPr>
        <w:t xml:space="preserve">win </w:t>
      </w:r>
      <w:r w:rsidR="0035256D" w:rsidRPr="0035256D">
        <w:rPr>
          <w:b/>
          <w:bCs/>
        </w:rPr>
        <w:t>R</w:t>
      </w:r>
      <w:r w:rsidR="008A177F" w:rsidRPr="0035256D">
        <w:rPr>
          <w:b/>
          <w:bCs/>
        </w:rPr>
        <w:t xml:space="preserve">esearch </w:t>
      </w:r>
      <w:r w:rsidR="0035256D" w:rsidRPr="0035256D">
        <w:rPr>
          <w:b/>
          <w:bCs/>
        </w:rPr>
        <w:t>S</w:t>
      </w:r>
      <w:r w:rsidR="008A177F" w:rsidRPr="0035256D">
        <w:rPr>
          <w:b/>
          <w:bCs/>
        </w:rPr>
        <w:t>cholars</w:t>
      </w:r>
      <w:r w:rsidR="0035256D" w:rsidRPr="0035256D">
        <w:rPr>
          <w:b/>
          <w:bCs/>
        </w:rPr>
        <w:t>”</w:t>
      </w:r>
      <w:r w:rsidR="008A177F" w:rsidRPr="0ACC24B8">
        <w:t xml:space="preserve">. </w:t>
      </w:r>
      <w:r w:rsidR="00727547" w:rsidRPr="0ACC24B8">
        <w:t xml:space="preserve">One of them will be oriented toward social sciences and humanities, and the other toward natural and experimental sciences. Cross-disciplinary </w:t>
      </w:r>
      <w:r w:rsidR="00727547" w:rsidRPr="0ACC24B8">
        <w:rPr>
          <w:lang w:val="en-US" w:eastAsia="fr-FR"/>
        </w:rPr>
        <w:t xml:space="preserve">projects that assemble multiple disciplines will also be appreciated. </w:t>
      </w:r>
    </w:p>
    <w:p w14:paraId="445B6687" w14:textId="77777777" w:rsidR="00727547" w:rsidRPr="00727547" w:rsidRDefault="00727547" w:rsidP="00406CA5">
      <w:pPr>
        <w:jc w:val="both"/>
      </w:pPr>
    </w:p>
    <w:p w14:paraId="5F5CCD62" w14:textId="01792FD9" w:rsidR="009916F8" w:rsidRPr="00E9663B" w:rsidRDefault="00E9663B" w:rsidP="00406CA5">
      <w:pPr>
        <w:jc w:val="both"/>
      </w:pPr>
      <w:r>
        <w:t xml:space="preserve">The proposals will be assessed and recommended for selection by a committee composed of academic members with experience in community-based research from both institutions appointed by the Vice-Presidents, International or their designate. </w:t>
      </w:r>
    </w:p>
    <w:p w14:paraId="233AAC93" w14:textId="3B0F8FD5" w:rsidR="009916F8" w:rsidRDefault="009916F8"/>
    <w:p w14:paraId="5F0DA662" w14:textId="77777777" w:rsidR="00406CA5" w:rsidRPr="006B723F" w:rsidRDefault="00406CA5"/>
    <w:p w14:paraId="626806AD" w14:textId="583E6E4B" w:rsidR="009916F8" w:rsidRPr="006967CA" w:rsidRDefault="009916F8" w:rsidP="009916F8">
      <w:pPr>
        <w:pStyle w:val="ListParagraph"/>
        <w:numPr>
          <w:ilvl w:val="0"/>
          <w:numId w:val="2"/>
        </w:numPr>
        <w:rPr>
          <w:b/>
          <w:bCs/>
        </w:rPr>
      </w:pPr>
      <w:r w:rsidRPr="006967CA">
        <w:rPr>
          <w:b/>
          <w:bCs/>
        </w:rPr>
        <w:t>Projects</w:t>
      </w:r>
    </w:p>
    <w:p w14:paraId="6E1A1CD1" w14:textId="77777777" w:rsidR="008A503C" w:rsidRPr="006967CA" w:rsidRDefault="008A503C" w:rsidP="008043B5">
      <w:pPr>
        <w:pStyle w:val="ListParagraph"/>
        <w:rPr>
          <w:b/>
          <w:bCs/>
        </w:rPr>
      </w:pPr>
    </w:p>
    <w:p w14:paraId="6DEAE32E" w14:textId="71FCDC32" w:rsidR="009916F8" w:rsidRPr="006967CA" w:rsidRDefault="00E667F5" w:rsidP="00406CA5">
      <w:pPr>
        <w:pStyle w:val="ListParagraph"/>
        <w:numPr>
          <w:ilvl w:val="1"/>
          <w:numId w:val="2"/>
        </w:numPr>
        <w:jc w:val="both"/>
      </w:pPr>
      <w:r w:rsidRPr="006967CA">
        <w:t xml:space="preserve">To be eligible, a proposal must </w:t>
      </w:r>
      <w:r w:rsidR="00801302" w:rsidRPr="006967CA">
        <w:t>b</w:t>
      </w:r>
      <w:r w:rsidR="0094753A" w:rsidRPr="006967CA">
        <w:t>e</w:t>
      </w:r>
      <w:r w:rsidR="00D868A8" w:rsidRPr="006967CA">
        <w:t xml:space="preserve"> jointly</w:t>
      </w:r>
      <w:r w:rsidR="00801302" w:rsidRPr="006967CA">
        <w:t xml:space="preserve"> led by on</w:t>
      </w:r>
      <w:r w:rsidR="0094753A" w:rsidRPr="006967CA">
        <w:t>e</w:t>
      </w:r>
      <w:r w:rsidR="00801302" w:rsidRPr="006967CA">
        <w:t xml:space="preserve"> PI from</w:t>
      </w:r>
      <w:r w:rsidRPr="006967CA">
        <w:t xml:space="preserve"> U of T and </w:t>
      </w:r>
      <w:r w:rsidR="244795B6" w:rsidRPr="006967CA">
        <w:t xml:space="preserve">one from </w:t>
      </w:r>
      <w:r w:rsidR="00D868A8" w:rsidRPr="006967CA">
        <w:t>CNRS.</w:t>
      </w:r>
    </w:p>
    <w:p w14:paraId="168B91B8" w14:textId="355E1853" w:rsidR="008C772A" w:rsidRPr="006967CA" w:rsidRDefault="00DB1DD2" w:rsidP="00406CA5">
      <w:pPr>
        <w:pStyle w:val="ListParagraph"/>
        <w:numPr>
          <w:ilvl w:val="1"/>
          <w:numId w:val="2"/>
        </w:numPr>
        <w:jc w:val="both"/>
      </w:pPr>
      <w:r w:rsidRPr="006967CA">
        <w:rPr>
          <w:lang w:val="en-GB"/>
        </w:rPr>
        <w:t xml:space="preserve">Proposals must outline the creation or enhancement of </w:t>
      </w:r>
      <w:r w:rsidR="00AD2C0E" w:rsidRPr="006967CA">
        <w:rPr>
          <w:lang w:val="en-GB"/>
        </w:rPr>
        <w:t xml:space="preserve">a collaborative research program between U of T and CNRS </w:t>
      </w:r>
      <w:r w:rsidR="00FC3B6B" w:rsidRPr="006967CA">
        <w:rPr>
          <w:lang w:val="en-GB"/>
        </w:rPr>
        <w:t xml:space="preserve">and identify </w:t>
      </w:r>
      <w:r w:rsidR="006967CA" w:rsidRPr="006967CA">
        <w:rPr>
          <w:lang w:val="en-GB"/>
        </w:rPr>
        <w:t xml:space="preserve">activities that will support this work over three years. </w:t>
      </w:r>
    </w:p>
    <w:p w14:paraId="51A55F08" w14:textId="77777777" w:rsidR="00B004C8" w:rsidRDefault="00BC6328" w:rsidP="00406CA5">
      <w:pPr>
        <w:pStyle w:val="ListParagraph"/>
        <w:numPr>
          <w:ilvl w:val="1"/>
          <w:numId w:val="2"/>
        </w:numPr>
        <w:jc w:val="both"/>
      </w:pPr>
      <w:r w:rsidRPr="00A312B2">
        <w:t xml:space="preserve">Proposals must identify specific plans </w:t>
      </w:r>
      <w:r w:rsidR="00C15910" w:rsidRPr="00A312B2">
        <w:t xml:space="preserve">for the following </w:t>
      </w:r>
      <w:r w:rsidR="006D0F15" w:rsidRPr="00A312B2">
        <w:t>types of activities:</w:t>
      </w:r>
    </w:p>
    <w:p w14:paraId="187FF9F7" w14:textId="528C37FB" w:rsidR="00B004C8" w:rsidRDefault="00C4222E" w:rsidP="00406CA5">
      <w:pPr>
        <w:pStyle w:val="ListParagraph"/>
        <w:numPr>
          <w:ilvl w:val="2"/>
          <w:numId w:val="2"/>
        </w:numPr>
        <w:jc w:val="both"/>
      </w:pPr>
      <w:r>
        <w:t>P</w:t>
      </w:r>
      <w:r w:rsidR="00A238C4" w:rsidRPr="00A312B2">
        <w:t xml:space="preserve">I/faculty exchange and mobility, including </w:t>
      </w:r>
      <w:r w:rsidR="0023041A" w:rsidRPr="00A312B2">
        <w:t xml:space="preserve">reciprocal involvement </w:t>
      </w:r>
      <w:r w:rsidR="00C15493" w:rsidRPr="00A312B2">
        <w:t>in education-by</w:t>
      </w:r>
      <w:r w:rsidR="008A0F4B" w:rsidRPr="00A312B2">
        <w:t>-research activitie</w:t>
      </w:r>
      <w:r w:rsidR="00100269">
        <w:t xml:space="preserve">s </w:t>
      </w:r>
      <w:r w:rsidR="00A312B2" w:rsidRPr="00A312B2">
        <w:t>e.g., graduate/post-graduate seminars</w:t>
      </w:r>
      <w:r w:rsidR="00193DF2">
        <w:t>, PhD supervision</w:t>
      </w:r>
      <w:r w:rsidR="00A312B2" w:rsidRPr="00A312B2">
        <w:t>)</w:t>
      </w:r>
    </w:p>
    <w:p w14:paraId="1C833A33" w14:textId="77777777" w:rsidR="00B004C8" w:rsidRDefault="00B004C8" w:rsidP="00406CA5">
      <w:pPr>
        <w:pStyle w:val="ListParagraph"/>
        <w:numPr>
          <w:ilvl w:val="2"/>
          <w:numId w:val="2"/>
        </w:numPr>
        <w:jc w:val="both"/>
      </w:pPr>
      <w:r>
        <w:t>E</w:t>
      </w:r>
      <w:r w:rsidR="007878C7">
        <w:t>ngagement of early career researchers at both institutions</w:t>
      </w:r>
    </w:p>
    <w:p w14:paraId="15BB4D37" w14:textId="41308A86" w:rsidR="00B004C8" w:rsidRDefault="00B004C8" w:rsidP="00406CA5">
      <w:pPr>
        <w:pStyle w:val="ListParagraph"/>
        <w:numPr>
          <w:ilvl w:val="2"/>
          <w:numId w:val="2"/>
        </w:numPr>
        <w:jc w:val="both"/>
      </w:pPr>
      <w:r>
        <w:t>G</w:t>
      </w:r>
      <w:r w:rsidR="00582C1B">
        <w:t xml:space="preserve">raduate student mobility, including </w:t>
      </w:r>
      <w:r w:rsidR="005C1D23">
        <w:t>research placements</w:t>
      </w:r>
      <w:r w:rsidR="00A01CFB">
        <w:t xml:space="preserve"> </w:t>
      </w:r>
      <w:r w:rsidR="00FE2129">
        <w:t>and inte</w:t>
      </w:r>
      <w:r w:rsidR="005C1D23">
        <w:t>rnships</w:t>
      </w:r>
      <w:r w:rsidR="00A01CFB">
        <w:t xml:space="preserve"> </w:t>
      </w:r>
    </w:p>
    <w:p w14:paraId="0C649AEA" w14:textId="77777777" w:rsidR="00B004C8" w:rsidRDefault="00B004C8" w:rsidP="00406CA5">
      <w:pPr>
        <w:pStyle w:val="ListParagraph"/>
        <w:numPr>
          <w:ilvl w:val="2"/>
          <w:numId w:val="2"/>
        </w:numPr>
        <w:jc w:val="both"/>
      </w:pPr>
      <w:r>
        <w:t>V</w:t>
      </w:r>
      <w:r w:rsidR="005902E1">
        <w:t xml:space="preserve">irtual and in-person meetings, </w:t>
      </w:r>
      <w:proofErr w:type="gramStart"/>
      <w:r w:rsidR="005902E1">
        <w:t>seminars</w:t>
      </w:r>
      <w:proofErr w:type="gramEnd"/>
      <w:r w:rsidR="005902E1">
        <w:t xml:space="preserve"> and workshops</w:t>
      </w:r>
    </w:p>
    <w:p w14:paraId="3218B5FA" w14:textId="77777777" w:rsidR="00B004C8" w:rsidRDefault="00B004C8" w:rsidP="00406CA5">
      <w:pPr>
        <w:pStyle w:val="ListParagraph"/>
        <w:numPr>
          <w:ilvl w:val="2"/>
          <w:numId w:val="2"/>
        </w:numPr>
        <w:jc w:val="both"/>
      </w:pPr>
      <w:r>
        <w:t>P</w:t>
      </w:r>
      <w:r w:rsidR="009D75D2">
        <w:t>ublic engagement and outreach, including through seminars and conferences</w:t>
      </w:r>
    </w:p>
    <w:p w14:paraId="06A50F87" w14:textId="4837C811" w:rsidR="008A177F" w:rsidRDefault="00B004C8" w:rsidP="00406CA5">
      <w:pPr>
        <w:pStyle w:val="ListParagraph"/>
        <w:numPr>
          <w:ilvl w:val="2"/>
          <w:numId w:val="2"/>
        </w:numPr>
        <w:jc w:val="both"/>
      </w:pPr>
      <w:r>
        <w:t>N</w:t>
      </w:r>
      <w:r w:rsidR="003E77B9">
        <w:t xml:space="preserve">ew external grant applications for </w:t>
      </w:r>
      <w:r w:rsidR="0013011C">
        <w:t xml:space="preserve">funding to support the sustainability of the program, including </w:t>
      </w:r>
      <w:r w:rsidR="007728C4">
        <w:t>national and/or European granting agencies</w:t>
      </w:r>
    </w:p>
    <w:p w14:paraId="60FDC7D5" w14:textId="5CDE41EB" w:rsidR="008A177F" w:rsidRDefault="008A177F" w:rsidP="00406CA5">
      <w:pPr>
        <w:pStyle w:val="ListParagraph"/>
        <w:numPr>
          <w:ilvl w:val="1"/>
          <w:numId w:val="2"/>
        </w:numPr>
        <w:jc w:val="both"/>
      </w:pPr>
      <w:r>
        <w:t>Possible collaborations with industrial sector and other methods that facilitates applications of research are encouraged, but not required</w:t>
      </w:r>
      <w:r w:rsidR="0035256D">
        <w:t>.</w:t>
      </w:r>
      <w:r>
        <w:t xml:space="preserve">    </w:t>
      </w:r>
    </w:p>
    <w:p w14:paraId="132D706E" w14:textId="70B263A1" w:rsidR="00B328CE" w:rsidRPr="00B932DB" w:rsidRDefault="6F6EB362" w:rsidP="00406CA5">
      <w:pPr>
        <w:pStyle w:val="ListParagraph"/>
        <w:numPr>
          <w:ilvl w:val="1"/>
          <w:numId w:val="2"/>
        </w:numPr>
        <w:jc w:val="both"/>
      </w:pPr>
      <w:r>
        <w:t xml:space="preserve">Applications from all </w:t>
      </w:r>
      <w:r w:rsidR="00E9663B">
        <w:t xml:space="preserve">disciplines </w:t>
      </w:r>
      <w:r>
        <w:t xml:space="preserve">will be accepted. </w:t>
      </w:r>
    </w:p>
    <w:p w14:paraId="2CA2E894" w14:textId="5593B0C2" w:rsidR="000F0C30" w:rsidRPr="006B723F" w:rsidRDefault="6F6EB362" w:rsidP="009A7A7A">
      <w:pPr>
        <w:pStyle w:val="ListParagraph"/>
        <w:numPr>
          <w:ilvl w:val="1"/>
          <w:numId w:val="2"/>
        </w:numPr>
        <w:jc w:val="both"/>
      </w:pPr>
      <w:r>
        <w:t xml:space="preserve">The proposals must comply with the </w:t>
      </w:r>
      <w:r w:rsidR="3E9DDC1D">
        <w:t>u</w:t>
      </w:r>
      <w:r>
        <w:t xml:space="preserve">niversities’ policies on health, </w:t>
      </w:r>
      <w:proofErr w:type="gramStart"/>
      <w:r>
        <w:t>safety</w:t>
      </w:r>
      <w:proofErr w:type="gramEnd"/>
      <w:r>
        <w:t xml:space="preserve"> and international travel. Due to the current and potentially </w:t>
      </w:r>
      <w:r w:rsidR="2101780A">
        <w:t>ongoing</w:t>
      </w:r>
      <w:r>
        <w:t xml:space="preserve"> restrictions on international travel, projects that include elements of virtual engagement are strongly encouraged. </w:t>
      </w:r>
    </w:p>
    <w:p w14:paraId="2DBA12C9" w14:textId="7AD07B81" w:rsidR="005B32FC" w:rsidRDefault="005B32FC" w:rsidP="005B32FC">
      <w:pPr>
        <w:pStyle w:val="ListParagraph"/>
        <w:numPr>
          <w:ilvl w:val="0"/>
          <w:numId w:val="2"/>
        </w:numPr>
        <w:rPr>
          <w:b/>
          <w:bCs/>
        </w:rPr>
      </w:pPr>
      <w:r w:rsidRPr="006B723F">
        <w:rPr>
          <w:b/>
          <w:bCs/>
        </w:rPr>
        <w:lastRenderedPageBreak/>
        <w:t>Eligibility</w:t>
      </w:r>
    </w:p>
    <w:p w14:paraId="2B1EEE30" w14:textId="77777777" w:rsidR="008A503C" w:rsidRPr="006B723F" w:rsidRDefault="008A503C" w:rsidP="008043B5">
      <w:pPr>
        <w:pStyle w:val="ListParagraph"/>
        <w:rPr>
          <w:b/>
          <w:bCs/>
        </w:rPr>
      </w:pPr>
    </w:p>
    <w:p w14:paraId="5CEA9BCD" w14:textId="68E62762" w:rsidR="005B32FC" w:rsidRPr="006B723F" w:rsidRDefault="6F6EB362" w:rsidP="00406CA5">
      <w:pPr>
        <w:pStyle w:val="ListParagraph"/>
        <w:numPr>
          <w:ilvl w:val="1"/>
          <w:numId w:val="2"/>
        </w:numPr>
        <w:jc w:val="both"/>
        <w:rPr>
          <w:b/>
          <w:bCs/>
        </w:rPr>
      </w:pPr>
      <w:r>
        <w:t>Eligibility to submit proposals: faculty members in continuing U of T appointments are eligible to submit proposals</w:t>
      </w:r>
      <w:r w:rsidR="008A177F">
        <w:t xml:space="preserve">, and </w:t>
      </w:r>
      <w:r w:rsidR="008A177F" w:rsidRPr="0ACC24B8">
        <w:rPr>
          <w:color w:val="000000" w:themeColor="text1"/>
        </w:rPr>
        <w:t>r</w:t>
      </w:r>
      <w:r w:rsidR="001B0BCF" w:rsidRPr="0ACC24B8">
        <w:rPr>
          <w:color w:val="000000" w:themeColor="text1"/>
        </w:rPr>
        <w:t xml:space="preserve">esearchers and faculty members </w:t>
      </w:r>
      <w:r w:rsidR="00AC4A91" w:rsidRPr="0ACC24B8">
        <w:rPr>
          <w:color w:val="000000" w:themeColor="text1"/>
        </w:rPr>
        <w:t>working in a research laboratory formally affiliated with CNRS (</w:t>
      </w:r>
      <w:proofErr w:type="gramStart"/>
      <w:r w:rsidR="00AC4A91" w:rsidRPr="0ACC24B8">
        <w:rPr>
          <w:color w:val="000000" w:themeColor="text1"/>
        </w:rPr>
        <w:t>i.e.</w:t>
      </w:r>
      <w:proofErr w:type="gramEnd"/>
      <w:r w:rsidR="00AC4A91" w:rsidRPr="0ACC24B8">
        <w:rPr>
          <w:color w:val="000000" w:themeColor="text1"/>
        </w:rPr>
        <w:t xml:space="preserve"> </w:t>
      </w:r>
      <w:r w:rsidR="008A177F" w:rsidRPr="0ACC24B8">
        <w:rPr>
          <w:color w:val="000000" w:themeColor="text1"/>
        </w:rPr>
        <w:t>in an “</w:t>
      </w:r>
      <w:proofErr w:type="spellStart"/>
      <w:r w:rsidR="008A177F" w:rsidRPr="0ACC24B8">
        <w:rPr>
          <w:color w:val="000000" w:themeColor="text1"/>
        </w:rPr>
        <w:t>unité</w:t>
      </w:r>
      <w:proofErr w:type="spellEnd"/>
      <w:r w:rsidR="008A177F" w:rsidRPr="0ACC24B8">
        <w:rPr>
          <w:color w:val="000000" w:themeColor="text1"/>
        </w:rPr>
        <w:t xml:space="preserve"> </w:t>
      </w:r>
      <w:proofErr w:type="spellStart"/>
      <w:r w:rsidR="008A177F" w:rsidRPr="0ACC24B8">
        <w:rPr>
          <w:color w:val="000000" w:themeColor="text1"/>
        </w:rPr>
        <w:t>mixte</w:t>
      </w:r>
      <w:proofErr w:type="spellEnd"/>
      <w:r w:rsidR="008A177F" w:rsidRPr="0ACC24B8">
        <w:rPr>
          <w:color w:val="000000" w:themeColor="text1"/>
        </w:rPr>
        <w:t xml:space="preserve"> de recherche” (</w:t>
      </w:r>
      <w:r w:rsidR="00AC4A91" w:rsidRPr="0ACC24B8">
        <w:rPr>
          <w:color w:val="000000" w:themeColor="text1"/>
        </w:rPr>
        <w:t>UMR)</w:t>
      </w:r>
      <w:r w:rsidR="008A177F" w:rsidRPr="0ACC24B8">
        <w:rPr>
          <w:color w:val="000000" w:themeColor="text1"/>
        </w:rPr>
        <w:t>.</w:t>
      </w:r>
    </w:p>
    <w:p w14:paraId="3CC9F28D" w14:textId="3879D929" w:rsidR="005B32FC" w:rsidRPr="006B723F" w:rsidRDefault="6F6EB362" w:rsidP="00406CA5">
      <w:pPr>
        <w:pStyle w:val="ListParagraph"/>
        <w:numPr>
          <w:ilvl w:val="1"/>
          <w:numId w:val="2"/>
        </w:numPr>
        <w:jc w:val="both"/>
        <w:rPr>
          <w:b/>
          <w:bCs/>
        </w:rPr>
      </w:pPr>
      <w:r>
        <w:t xml:space="preserve">Eligibility for exchange activities: faculty members in U of T continuing appointments, </w:t>
      </w:r>
      <w:proofErr w:type="gramStart"/>
      <w:r>
        <w:t>students</w:t>
      </w:r>
      <w:proofErr w:type="gramEnd"/>
      <w:r>
        <w:t xml:space="preserve"> and fellows under their supervision at U of T are eligible to participate in exchange activities</w:t>
      </w:r>
      <w:r w:rsidR="008A177F">
        <w:t xml:space="preserve">, </w:t>
      </w:r>
      <w:r w:rsidR="008A177F" w:rsidRPr="0ACC24B8">
        <w:rPr>
          <w:color w:val="000000" w:themeColor="text1"/>
        </w:rPr>
        <w:t>and r</w:t>
      </w:r>
      <w:r w:rsidR="001B0BCF" w:rsidRPr="0ACC24B8">
        <w:rPr>
          <w:color w:val="000000" w:themeColor="text1"/>
        </w:rPr>
        <w:t>esearchers, faculty members, junior researchers and PhD students associated with a</w:t>
      </w:r>
      <w:r w:rsidR="008A177F" w:rsidRPr="0ACC24B8">
        <w:rPr>
          <w:color w:val="000000" w:themeColor="text1"/>
        </w:rPr>
        <w:t>n CNRS’s UMR</w:t>
      </w:r>
      <w:r w:rsidR="008A177F">
        <w:t>.</w:t>
      </w:r>
    </w:p>
    <w:p w14:paraId="2C906305" w14:textId="77777777" w:rsidR="008A503C" w:rsidRPr="006B723F" w:rsidRDefault="008A503C" w:rsidP="00406CA5">
      <w:pPr>
        <w:jc w:val="both"/>
        <w:rPr>
          <w:b/>
          <w:bCs/>
        </w:rPr>
      </w:pPr>
    </w:p>
    <w:p w14:paraId="0389ECCF" w14:textId="34686AF1" w:rsidR="005B32FC" w:rsidRPr="006B723F" w:rsidRDefault="005B32FC" w:rsidP="005B32FC">
      <w:pPr>
        <w:pStyle w:val="ListParagraph"/>
        <w:numPr>
          <w:ilvl w:val="0"/>
          <w:numId w:val="2"/>
        </w:numPr>
        <w:rPr>
          <w:b/>
          <w:bCs/>
        </w:rPr>
      </w:pPr>
      <w:r w:rsidRPr="006B723F">
        <w:rPr>
          <w:b/>
          <w:bCs/>
        </w:rPr>
        <w:t>Value and Duration</w:t>
      </w:r>
    </w:p>
    <w:p w14:paraId="24DB63E3" w14:textId="6CC1C132" w:rsidR="005B32FC" w:rsidRPr="008043B5" w:rsidRDefault="005B32FC" w:rsidP="005B32FC">
      <w:pPr>
        <w:ind w:left="360"/>
        <w:rPr>
          <w:b/>
          <w:bCs/>
        </w:rPr>
      </w:pPr>
    </w:p>
    <w:p w14:paraId="601D9A17" w14:textId="3C0A438E" w:rsidR="005B32FC" w:rsidRPr="008043B5" w:rsidRDefault="00202CC3" w:rsidP="005B32FC">
      <w:pPr>
        <w:ind w:left="360"/>
      </w:pPr>
      <w:r>
        <w:t>Up to t</w:t>
      </w:r>
      <w:r w:rsidR="000F0C30">
        <w:t>wo</w:t>
      </w:r>
      <w:r w:rsidR="000F0C30" w:rsidRPr="008043B5">
        <w:t xml:space="preserve"> </w:t>
      </w:r>
      <w:r w:rsidR="6F6EB362" w:rsidRPr="008043B5">
        <w:t>successful proposal</w:t>
      </w:r>
      <w:r w:rsidR="000F0C30">
        <w:t>s</w:t>
      </w:r>
      <w:r w:rsidR="6F6EB362" w:rsidRPr="008043B5">
        <w:t xml:space="preserve"> will be selected and will receive up to the following funding:</w:t>
      </w:r>
    </w:p>
    <w:p w14:paraId="2BE6F8F9" w14:textId="56EA2838" w:rsidR="005B32FC" w:rsidRPr="008043B5" w:rsidRDefault="005B32FC" w:rsidP="005B32FC">
      <w:pPr>
        <w:ind w:left="360"/>
      </w:pPr>
    </w:p>
    <w:p w14:paraId="3A862680" w14:textId="7BA7E0EA" w:rsidR="005B32FC" w:rsidRDefault="6F6EB362" w:rsidP="005B32FC">
      <w:pPr>
        <w:pStyle w:val="ListParagraph"/>
        <w:numPr>
          <w:ilvl w:val="1"/>
          <w:numId w:val="2"/>
        </w:numPr>
      </w:pPr>
      <w:r>
        <w:t xml:space="preserve">U of T will provide </w:t>
      </w:r>
      <w:r w:rsidR="004E1105">
        <w:t xml:space="preserve">the </w:t>
      </w:r>
      <w:r w:rsidR="00DC4341">
        <w:t>U of T faculty member</w:t>
      </w:r>
      <w:r>
        <w:t xml:space="preserve"> up to $</w:t>
      </w:r>
      <w:r w:rsidR="00DC4341">
        <w:t>20,000/year for three years.</w:t>
      </w:r>
    </w:p>
    <w:p w14:paraId="64DF157C" w14:textId="0EE78F39" w:rsidR="005B32FC" w:rsidRPr="001B0BCF" w:rsidRDefault="00566234" w:rsidP="001B0BCF">
      <w:pPr>
        <w:pStyle w:val="ListParagraph"/>
        <w:numPr>
          <w:ilvl w:val="1"/>
          <w:numId w:val="2"/>
        </w:numPr>
        <w:rPr>
          <w:rStyle w:val="CommentReference"/>
          <w:sz w:val="24"/>
          <w:szCs w:val="24"/>
        </w:rPr>
      </w:pPr>
      <w:r>
        <w:t xml:space="preserve">CNRS </w:t>
      </w:r>
      <w:r w:rsidR="6F6EB362">
        <w:t xml:space="preserve">will provide </w:t>
      </w:r>
      <w:r>
        <w:t>the CNRS research</w:t>
      </w:r>
      <w:r w:rsidR="000F0C30">
        <w:t>er</w:t>
      </w:r>
      <w:r>
        <w:t xml:space="preserve"> up to</w:t>
      </w:r>
      <w:r w:rsidR="6F6EB362">
        <w:t xml:space="preserve"> </w:t>
      </w:r>
      <w:r>
        <w:t>13,</w:t>
      </w:r>
      <w:r w:rsidR="6F6EB362">
        <w:t>5</w:t>
      </w:r>
      <w:r>
        <w:t>0</w:t>
      </w:r>
      <w:r w:rsidR="6F6EB362">
        <w:t>0</w:t>
      </w:r>
      <w:r w:rsidR="001B0BCF">
        <w:t>€</w:t>
      </w:r>
      <w:r>
        <w:t>/year for three years.</w:t>
      </w:r>
    </w:p>
    <w:p w14:paraId="7615CDE4" w14:textId="20F270A3" w:rsidR="001B0BCF" w:rsidRDefault="001B0BCF" w:rsidP="008A177F">
      <w:pPr>
        <w:rPr>
          <w:i/>
          <w:iCs/>
        </w:rPr>
      </w:pPr>
    </w:p>
    <w:p w14:paraId="0FD7D7BD" w14:textId="4BC93D0B" w:rsidR="008A177F" w:rsidRDefault="008A177F" w:rsidP="008A177F">
      <w:pPr>
        <w:ind w:left="360"/>
      </w:pPr>
      <w:r>
        <w:t xml:space="preserve">The research project can be renewed for </w:t>
      </w:r>
      <w:r w:rsidR="00406CA5">
        <w:t xml:space="preserve">an </w:t>
      </w:r>
      <w:r>
        <w:t xml:space="preserve">additional 2-year period, provided a successful peer-reviewed 3-year progress report.  </w:t>
      </w:r>
    </w:p>
    <w:p w14:paraId="0943D72D" w14:textId="0AA2839C" w:rsidR="00C05F12" w:rsidRDefault="00C05F12" w:rsidP="008A177F">
      <w:pPr>
        <w:ind w:left="360"/>
      </w:pPr>
    </w:p>
    <w:p w14:paraId="179FBC3C" w14:textId="23782003" w:rsidR="00C05F12" w:rsidRPr="008A177F" w:rsidRDefault="00C05F12" w:rsidP="008A177F">
      <w:pPr>
        <w:ind w:left="360"/>
      </w:pPr>
      <w:r>
        <w:t xml:space="preserve">Salaries and stipends of any participants to the project will not be eligible for the funding.  </w:t>
      </w:r>
    </w:p>
    <w:p w14:paraId="57CDE63F" w14:textId="77777777" w:rsidR="008A177F" w:rsidRPr="001B0BCF" w:rsidRDefault="008A177F" w:rsidP="001B0BCF">
      <w:pPr>
        <w:pStyle w:val="ListParagraph"/>
        <w:ind w:left="1440"/>
        <w:rPr>
          <w:i/>
          <w:iCs/>
        </w:rPr>
      </w:pPr>
    </w:p>
    <w:p w14:paraId="4474673D" w14:textId="550E35A2" w:rsidR="005B32FC" w:rsidRPr="006B723F" w:rsidRDefault="005B32FC" w:rsidP="005B32FC">
      <w:pPr>
        <w:pStyle w:val="ListParagraph"/>
        <w:numPr>
          <w:ilvl w:val="0"/>
          <w:numId w:val="2"/>
        </w:numPr>
        <w:rPr>
          <w:b/>
          <w:bCs/>
        </w:rPr>
      </w:pPr>
      <w:r w:rsidRPr="006B723F">
        <w:rPr>
          <w:b/>
          <w:bCs/>
        </w:rPr>
        <w:t>Timeline</w:t>
      </w:r>
    </w:p>
    <w:p w14:paraId="3F4A755F" w14:textId="3513D926" w:rsidR="005B32FC" w:rsidRPr="00727547" w:rsidRDefault="005B32FC" w:rsidP="005B32FC">
      <w:pPr>
        <w:rPr>
          <w:b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885"/>
        <w:gridCol w:w="3997"/>
      </w:tblGrid>
      <w:tr w:rsidR="005B32FC" w:rsidRPr="00727547" w14:paraId="5F4F53AA" w14:textId="77777777" w:rsidTr="0ACC24B8">
        <w:trPr>
          <w:trHeight w:val="368"/>
        </w:trPr>
        <w:tc>
          <w:tcPr>
            <w:tcW w:w="4998" w:type="dxa"/>
          </w:tcPr>
          <w:p w14:paraId="6B1AD973" w14:textId="14FC1083" w:rsidR="005B32FC" w:rsidRPr="00727547" w:rsidRDefault="005B32FC" w:rsidP="0ACC24B8">
            <w:pPr>
              <w:jc w:val="both"/>
              <w:rPr>
                <w:b/>
                <w:bCs/>
                <w:lang w:val="en-CA"/>
              </w:rPr>
            </w:pPr>
            <w:r w:rsidRPr="0ACC24B8">
              <w:rPr>
                <w:b/>
                <w:bCs/>
                <w:lang w:val="en-CA"/>
              </w:rPr>
              <w:t>Call for proposals opens</w:t>
            </w:r>
          </w:p>
        </w:tc>
        <w:tc>
          <w:tcPr>
            <w:tcW w:w="4110" w:type="dxa"/>
          </w:tcPr>
          <w:p w14:paraId="403F8147" w14:textId="5ABDD604" w:rsidR="005B32FC" w:rsidRPr="00727547" w:rsidRDefault="00727547" w:rsidP="0ACC24B8">
            <w:pPr>
              <w:jc w:val="both"/>
              <w:rPr>
                <w:lang w:val="en-CA"/>
              </w:rPr>
            </w:pPr>
            <w:r w:rsidRPr="0ACC24B8">
              <w:rPr>
                <w:lang w:val="en-CA"/>
              </w:rPr>
              <w:t xml:space="preserve">May </w:t>
            </w:r>
            <w:proofErr w:type="gramStart"/>
            <w:r w:rsidRPr="0ACC24B8">
              <w:rPr>
                <w:lang w:val="en-CA"/>
              </w:rPr>
              <w:t>4</w:t>
            </w:r>
            <w:r w:rsidRPr="0ACC24B8">
              <w:rPr>
                <w:vertAlign w:val="superscript"/>
                <w:lang w:val="en-CA"/>
              </w:rPr>
              <w:t>st</w:t>
            </w:r>
            <w:proofErr w:type="gramEnd"/>
          </w:p>
        </w:tc>
      </w:tr>
      <w:tr w:rsidR="005B32FC" w:rsidRPr="00727547" w14:paraId="3064B603" w14:textId="77777777" w:rsidTr="0ACC24B8">
        <w:trPr>
          <w:trHeight w:val="368"/>
        </w:trPr>
        <w:tc>
          <w:tcPr>
            <w:tcW w:w="4998" w:type="dxa"/>
          </w:tcPr>
          <w:p w14:paraId="01498431" w14:textId="77777777" w:rsidR="005B32FC" w:rsidRPr="00727547" w:rsidRDefault="005B32FC" w:rsidP="0ACC24B8">
            <w:pPr>
              <w:jc w:val="both"/>
              <w:rPr>
                <w:b/>
                <w:bCs/>
                <w:lang w:val="en-CA"/>
              </w:rPr>
            </w:pPr>
            <w:r w:rsidRPr="0ACC24B8">
              <w:rPr>
                <w:b/>
                <w:bCs/>
                <w:lang w:val="en-CA"/>
              </w:rPr>
              <w:t>Deadline for submission of proposal</w:t>
            </w:r>
          </w:p>
        </w:tc>
        <w:tc>
          <w:tcPr>
            <w:tcW w:w="4110" w:type="dxa"/>
          </w:tcPr>
          <w:p w14:paraId="7C6100B2" w14:textId="7FCC75FA" w:rsidR="005B32FC" w:rsidRPr="00727547" w:rsidRDefault="00727547" w:rsidP="0ACC24B8">
            <w:pPr>
              <w:jc w:val="both"/>
              <w:rPr>
                <w:lang w:val="en-CA"/>
              </w:rPr>
            </w:pPr>
            <w:r w:rsidRPr="0ACC24B8">
              <w:rPr>
                <w:lang w:val="en-CA"/>
              </w:rPr>
              <w:t>June 30</w:t>
            </w:r>
            <w:r w:rsidRPr="0ACC24B8">
              <w:rPr>
                <w:vertAlign w:val="superscript"/>
                <w:lang w:val="en-CA"/>
              </w:rPr>
              <w:t>th</w:t>
            </w:r>
            <w:r w:rsidRPr="0ACC24B8">
              <w:rPr>
                <w:lang w:val="en-CA"/>
              </w:rPr>
              <w:t xml:space="preserve"> </w:t>
            </w:r>
          </w:p>
        </w:tc>
      </w:tr>
      <w:tr w:rsidR="005B32FC" w:rsidRPr="00727547" w14:paraId="292C61BA" w14:textId="77777777" w:rsidTr="0ACC24B8">
        <w:trPr>
          <w:trHeight w:val="368"/>
        </w:trPr>
        <w:tc>
          <w:tcPr>
            <w:tcW w:w="4998" w:type="dxa"/>
          </w:tcPr>
          <w:p w14:paraId="22A74E29" w14:textId="5F134C61" w:rsidR="005B32FC" w:rsidRPr="00727547" w:rsidRDefault="005B32FC" w:rsidP="0ACC24B8">
            <w:pPr>
              <w:jc w:val="both"/>
              <w:rPr>
                <w:b/>
                <w:bCs/>
                <w:lang w:val="en-CA"/>
              </w:rPr>
            </w:pPr>
            <w:r w:rsidRPr="0ACC24B8">
              <w:rPr>
                <w:b/>
                <w:bCs/>
                <w:lang w:val="en-CA"/>
              </w:rPr>
              <w:t xml:space="preserve">Communication of </w:t>
            </w:r>
            <w:r w:rsidR="003F1EDA" w:rsidRPr="0ACC24B8">
              <w:rPr>
                <w:b/>
                <w:bCs/>
                <w:lang w:val="en-CA"/>
              </w:rPr>
              <w:t>r</w:t>
            </w:r>
            <w:r w:rsidRPr="0ACC24B8">
              <w:rPr>
                <w:b/>
                <w:bCs/>
                <w:lang w:val="en-CA"/>
              </w:rPr>
              <w:t>esults to applicants</w:t>
            </w:r>
          </w:p>
        </w:tc>
        <w:tc>
          <w:tcPr>
            <w:tcW w:w="4110" w:type="dxa"/>
          </w:tcPr>
          <w:p w14:paraId="076E2FCC" w14:textId="409028FA" w:rsidR="005B32FC" w:rsidRPr="00727547" w:rsidRDefault="00727547" w:rsidP="0ACC24B8">
            <w:pPr>
              <w:jc w:val="both"/>
              <w:rPr>
                <w:lang w:val="en-CA"/>
              </w:rPr>
            </w:pPr>
            <w:r w:rsidRPr="0ACC24B8">
              <w:rPr>
                <w:lang w:val="en-CA"/>
              </w:rPr>
              <w:t>October 31</w:t>
            </w:r>
            <w:r w:rsidRPr="0ACC24B8">
              <w:rPr>
                <w:vertAlign w:val="superscript"/>
                <w:lang w:val="en-CA"/>
              </w:rPr>
              <w:t>st</w:t>
            </w:r>
            <w:r w:rsidRPr="0ACC24B8">
              <w:rPr>
                <w:lang w:val="en-CA"/>
              </w:rPr>
              <w:t>, 2022</w:t>
            </w:r>
          </w:p>
        </w:tc>
      </w:tr>
      <w:tr w:rsidR="005B32FC" w:rsidRPr="00727547" w14:paraId="67405F44" w14:textId="77777777" w:rsidTr="0ACC24B8">
        <w:trPr>
          <w:trHeight w:val="368"/>
        </w:trPr>
        <w:tc>
          <w:tcPr>
            <w:tcW w:w="4998" w:type="dxa"/>
          </w:tcPr>
          <w:p w14:paraId="26ADF463" w14:textId="25C02005" w:rsidR="005B32FC" w:rsidRPr="00727547" w:rsidRDefault="005B32FC" w:rsidP="0ACC24B8">
            <w:pPr>
              <w:jc w:val="both"/>
              <w:rPr>
                <w:b/>
                <w:bCs/>
                <w:lang w:val="en-CA"/>
              </w:rPr>
            </w:pPr>
            <w:r w:rsidRPr="0ACC24B8">
              <w:rPr>
                <w:b/>
                <w:bCs/>
                <w:lang w:val="en-CA"/>
              </w:rPr>
              <w:t xml:space="preserve">Start date of </w:t>
            </w:r>
            <w:r w:rsidR="003F1EDA" w:rsidRPr="0ACC24B8">
              <w:rPr>
                <w:b/>
                <w:bCs/>
                <w:lang w:val="en-CA"/>
              </w:rPr>
              <w:t>a</w:t>
            </w:r>
            <w:r w:rsidRPr="0ACC24B8">
              <w:rPr>
                <w:b/>
                <w:bCs/>
                <w:lang w:val="en-CA"/>
              </w:rPr>
              <w:t>wards</w:t>
            </w:r>
          </w:p>
        </w:tc>
        <w:tc>
          <w:tcPr>
            <w:tcW w:w="4110" w:type="dxa"/>
          </w:tcPr>
          <w:p w14:paraId="7A854F4E" w14:textId="509F30F4" w:rsidR="00727547" w:rsidRPr="00727547" w:rsidRDefault="00727547" w:rsidP="0ACC24B8">
            <w:pPr>
              <w:jc w:val="both"/>
              <w:rPr>
                <w:vertAlign w:val="superscript"/>
                <w:lang w:val="en-CA"/>
              </w:rPr>
            </w:pPr>
            <w:r w:rsidRPr="0ACC24B8">
              <w:rPr>
                <w:lang w:val="en-CA"/>
              </w:rPr>
              <w:t>January 1</w:t>
            </w:r>
            <w:r w:rsidRPr="0ACC24B8">
              <w:rPr>
                <w:vertAlign w:val="superscript"/>
                <w:lang w:val="en-CA"/>
              </w:rPr>
              <w:t>st</w:t>
            </w:r>
            <w:r w:rsidRPr="0ACC24B8">
              <w:rPr>
                <w:lang w:val="en-CA"/>
              </w:rPr>
              <w:t>, 2023</w:t>
            </w:r>
          </w:p>
        </w:tc>
      </w:tr>
    </w:tbl>
    <w:p w14:paraId="557E58A0" w14:textId="569922CD" w:rsidR="005B32FC" w:rsidRPr="00727547" w:rsidRDefault="005B32FC" w:rsidP="005B32FC">
      <w:pPr>
        <w:rPr>
          <w:b/>
        </w:rPr>
      </w:pPr>
    </w:p>
    <w:p w14:paraId="4BD8FB26" w14:textId="6AD586ED" w:rsidR="003F1EDA" w:rsidRPr="006B723F" w:rsidRDefault="003F1EDA" w:rsidP="003F1EDA">
      <w:pPr>
        <w:pStyle w:val="ListParagraph"/>
        <w:numPr>
          <w:ilvl w:val="0"/>
          <w:numId w:val="2"/>
        </w:numPr>
        <w:rPr>
          <w:b/>
          <w:bCs/>
        </w:rPr>
      </w:pPr>
      <w:r w:rsidRPr="006B723F">
        <w:rPr>
          <w:b/>
          <w:bCs/>
        </w:rPr>
        <w:t>Submission of Proposals</w:t>
      </w:r>
    </w:p>
    <w:p w14:paraId="1CA625B7" w14:textId="01B5AABA" w:rsidR="003F1EDA" w:rsidRPr="006B723F" w:rsidRDefault="003F1EDA" w:rsidP="003F1EDA">
      <w:pPr>
        <w:ind w:left="360"/>
        <w:rPr>
          <w:b/>
          <w:bCs/>
        </w:rPr>
      </w:pPr>
    </w:p>
    <w:p w14:paraId="316355CC" w14:textId="192B831D" w:rsidR="003F1EDA" w:rsidRPr="006B723F" w:rsidRDefault="003F1EDA" w:rsidP="00406CA5">
      <w:pPr>
        <w:ind w:left="360"/>
        <w:jc w:val="both"/>
      </w:pPr>
      <w:r>
        <w:t xml:space="preserve">This is a joint </w:t>
      </w:r>
      <w:proofErr w:type="gramStart"/>
      <w:r>
        <w:t>call</w:t>
      </w:r>
      <w:proofErr w:type="gramEnd"/>
      <w:r>
        <w:t xml:space="preserve"> and a single application should be submitted online </w:t>
      </w:r>
      <w:r w:rsidR="00C05F12">
        <w:t xml:space="preserve">by the French co-PI </w:t>
      </w:r>
      <w:r>
        <w:t>using</w:t>
      </w:r>
      <w:r w:rsidR="00C05F12">
        <w:t xml:space="preserve"> the CNRS platform </w:t>
      </w:r>
      <w:proofErr w:type="spellStart"/>
      <w:r w:rsidR="00C05F12">
        <w:t>Coop</w:t>
      </w:r>
      <w:r w:rsidR="00CA6AA4">
        <w:t>I</w:t>
      </w:r>
      <w:r w:rsidR="00C05F12">
        <w:t>nt</w:t>
      </w:r>
      <w:r w:rsidR="00CA6AA4">
        <w:t>EER</w:t>
      </w:r>
      <w:proofErr w:type="spellEnd"/>
      <w:r w:rsidR="00C05F12">
        <w:t xml:space="preserve">: </w:t>
      </w:r>
      <w:hyperlink r:id="rId13" w:history="1">
        <w:r w:rsidR="00C05F12" w:rsidRPr="00406CA5">
          <w:rPr>
            <w:rStyle w:val="Hyperlink"/>
          </w:rPr>
          <w:t>https://www.cooperation.cnrs.fr/</w:t>
        </w:r>
      </w:hyperlink>
    </w:p>
    <w:p w14:paraId="2C9922C7" w14:textId="09D804F0" w:rsidR="003F1EDA" w:rsidRPr="006B723F" w:rsidRDefault="003F1EDA" w:rsidP="00406CA5">
      <w:pPr>
        <w:ind w:left="360"/>
        <w:jc w:val="both"/>
      </w:pPr>
    </w:p>
    <w:p w14:paraId="2C63FFC2" w14:textId="78335F17" w:rsidR="003F1EDA" w:rsidRPr="006B723F" w:rsidRDefault="003F1EDA" w:rsidP="00406CA5">
      <w:pPr>
        <w:ind w:left="360"/>
        <w:jc w:val="both"/>
      </w:pPr>
      <w:r w:rsidRPr="006B723F">
        <w:t>The full proposal must be comprised of the following elements:</w:t>
      </w:r>
    </w:p>
    <w:p w14:paraId="7638B164" w14:textId="4C421ACA" w:rsidR="008B006E" w:rsidRPr="006B723F" w:rsidRDefault="6F6EB362" w:rsidP="00406CA5">
      <w:pPr>
        <w:pStyle w:val="ListParagraph"/>
        <w:numPr>
          <w:ilvl w:val="1"/>
          <w:numId w:val="2"/>
        </w:numPr>
        <w:jc w:val="both"/>
      </w:pPr>
      <w:r w:rsidRPr="0ACC24B8">
        <w:rPr>
          <w:b/>
          <w:bCs/>
        </w:rPr>
        <w:t>Proposal Cover</w:t>
      </w:r>
      <w:r>
        <w:t xml:space="preserve"> that includes </w:t>
      </w:r>
      <w:r w:rsidR="00206861">
        <w:t>a brief outline</w:t>
      </w:r>
      <w:r w:rsidR="0067775B">
        <w:t xml:space="preserve"> and</w:t>
      </w:r>
      <w:r w:rsidR="00206861">
        <w:t xml:space="preserve"> details of the </w:t>
      </w:r>
      <w:r w:rsidR="00CE6FF2">
        <w:t>proposed scholars</w:t>
      </w:r>
      <w:r w:rsidR="00206861">
        <w:t xml:space="preserve"> </w:t>
      </w:r>
      <w:r>
        <w:t>and affiliations from each institution</w:t>
      </w:r>
      <w:r w:rsidR="0067775B">
        <w:t xml:space="preserve">, including </w:t>
      </w:r>
      <w:r>
        <w:t>contact details</w:t>
      </w:r>
      <w:r w:rsidR="00406CA5">
        <w:t xml:space="preserve"> (</w:t>
      </w:r>
      <w:hyperlink r:id="rId14" w:history="1">
        <w:r w:rsidR="00406CA5" w:rsidRPr="004869A4">
          <w:rPr>
            <w:rStyle w:val="Hyperlink"/>
          </w:rPr>
          <w:t xml:space="preserve">PIs should use </w:t>
        </w:r>
        <w:r w:rsidR="004869A4" w:rsidRPr="004869A4">
          <w:rPr>
            <w:rStyle w:val="Hyperlink"/>
          </w:rPr>
          <w:t>this template</w:t>
        </w:r>
      </w:hyperlink>
      <w:r w:rsidR="004869A4">
        <w:t>)</w:t>
      </w:r>
      <w:r w:rsidR="0067775B">
        <w:t>.</w:t>
      </w:r>
    </w:p>
    <w:p w14:paraId="77FA4868" w14:textId="69E39EA3" w:rsidR="008B006E" w:rsidRPr="006B723F" w:rsidRDefault="6F6EB362" w:rsidP="00406CA5">
      <w:pPr>
        <w:pStyle w:val="ListParagraph"/>
        <w:numPr>
          <w:ilvl w:val="1"/>
          <w:numId w:val="2"/>
        </w:numPr>
        <w:jc w:val="both"/>
      </w:pPr>
      <w:r>
        <w:t xml:space="preserve">A </w:t>
      </w:r>
      <w:r w:rsidRPr="6F6EB362">
        <w:rPr>
          <w:b/>
          <w:bCs/>
        </w:rPr>
        <w:t>Project Description</w:t>
      </w:r>
      <w:r>
        <w:t xml:space="preserve">, maximum </w:t>
      </w:r>
      <w:r w:rsidR="00BE3EAE">
        <w:t>five</w:t>
      </w:r>
      <w:r>
        <w:t xml:space="preserve"> (</w:t>
      </w:r>
      <w:r w:rsidR="00BE3EAE">
        <w:t>5</w:t>
      </w:r>
      <w:r>
        <w:t xml:space="preserve">) pages that includes the following items in alignment with the </w:t>
      </w:r>
      <w:r w:rsidRPr="6F6EB362">
        <w:rPr>
          <w:b/>
          <w:bCs/>
        </w:rPr>
        <w:t>Selection Criteria</w:t>
      </w:r>
      <w:r>
        <w:t xml:space="preserve"> listed below:</w:t>
      </w:r>
    </w:p>
    <w:p w14:paraId="4CC8F81C" w14:textId="7963FCA7" w:rsidR="008B006E" w:rsidRPr="006B723F" w:rsidRDefault="6F6EB362" w:rsidP="00406CA5">
      <w:pPr>
        <w:pStyle w:val="ListParagraph"/>
        <w:numPr>
          <w:ilvl w:val="2"/>
          <w:numId w:val="2"/>
        </w:numPr>
        <w:jc w:val="both"/>
      </w:pPr>
      <w:r w:rsidRPr="6F6EB362">
        <w:rPr>
          <w:b/>
          <w:bCs/>
        </w:rPr>
        <w:t>Abstract</w:t>
      </w:r>
      <w:r w:rsidR="00FC5098">
        <w:t xml:space="preserve">: A </w:t>
      </w:r>
      <w:r w:rsidR="00406CA5">
        <w:t xml:space="preserve">short </w:t>
      </w:r>
      <w:r w:rsidR="00FC5098">
        <w:t>desc</w:t>
      </w:r>
      <w:r w:rsidR="00D11DDD">
        <w:t>ription of the proposed research program.</w:t>
      </w:r>
    </w:p>
    <w:p w14:paraId="711776B5" w14:textId="67594FA9" w:rsidR="008B006E" w:rsidRDefault="00D11DDD" w:rsidP="00406CA5">
      <w:pPr>
        <w:pStyle w:val="ListParagraph"/>
        <w:numPr>
          <w:ilvl w:val="2"/>
          <w:numId w:val="2"/>
        </w:numPr>
        <w:jc w:val="both"/>
      </w:pPr>
      <w:r>
        <w:rPr>
          <w:b/>
          <w:bCs/>
        </w:rPr>
        <w:t>Planned</w:t>
      </w:r>
      <w:r w:rsidR="00936C4B">
        <w:rPr>
          <w:b/>
          <w:bCs/>
        </w:rPr>
        <w:t xml:space="preserve"> </w:t>
      </w:r>
      <w:r w:rsidR="6F6EB362" w:rsidRPr="21A535B8">
        <w:rPr>
          <w:b/>
          <w:bCs/>
        </w:rPr>
        <w:t>activities</w:t>
      </w:r>
      <w:r w:rsidR="000009E0">
        <w:rPr>
          <w:b/>
          <w:bCs/>
        </w:rPr>
        <w:t xml:space="preserve"> &amp; research coordination</w:t>
      </w:r>
      <w:r>
        <w:t>: A description</w:t>
      </w:r>
      <w:r w:rsidR="00955091">
        <w:t xml:space="preserve"> of all research activities</w:t>
      </w:r>
      <w:r w:rsidR="00F04373">
        <w:t>,</w:t>
      </w:r>
      <w:r>
        <w:t xml:space="preserve"> </w:t>
      </w:r>
      <w:r w:rsidR="00A56724">
        <w:t xml:space="preserve">including the </w:t>
      </w:r>
      <w:r w:rsidR="6F6EB362">
        <w:t>example</w:t>
      </w:r>
      <w:r w:rsidR="001D21EC">
        <w:t xml:space="preserve"> activities listed above</w:t>
      </w:r>
      <w:r w:rsidR="00A56724">
        <w:t>,</w:t>
      </w:r>
      <w:r w:rsidR="6F6EB362">
        <w:t xml:space="preserve"> rationale</w:t>
      </w:r>
      <w:r w:rsidR="00A56724">
        <w:t>,</w:t>
      </w:r>
      <w:r w:rsidR="6F6EB362">
        <w:t xml:space="preserve"> and </w:t>
      </w:r>
      <w:r w:rsidR="6F6EB362">
        <w:lastRenderedPageBreak/>
        <w:t>timeline. The activities must also be specified according to their format (virtual or in person).</w:t>
      </w:r>
    </w:p>
    <w:p w14:paraId="4EC877A5" w14:textId="50AFD4B4" w:rsidR="00B004C8" w:rsidRPr="00B004C8" w:rsidRDefault="00B004C8" w:rsidP="00406CA5">
      <w:pPr>
        <w:pStyle w:val="ListParagraph"/>
        <w:numPr>
          <w:ilvl w:val="2"/>
          <w:numId w:val="2"/>
        </w:numPr>
        <w:jc w:val="both"/>
      </w:pPr>
      <w:r w:rsidRPr="00450AC1">
        <w:rPr>
          <w:b/>
          <w:bCs/>
        </w:rPr>
        <w:t>P</w:t>
      </w:r>
      <w:r w:rsidR="00ED6C5C">
        <w:rPr>
          <w:b/>
          <w:bCs/>
        </w:rPr>
        <w:t>rogram</w:t>
      </w:r>
      <w:r w:rsidRPr="00450AC1">
        <w:rPr>
          <w:b/>
          <w:bCs/>
        </w:rPr>
        <w:t xml:space="preserve"> impact: </w:t>
      </w:r>
      <w:r w:rsidR="00FC5098">
        <w:t>A d</w:t>
      </w:r>
      <w:r>
        <w:t xml:space="preserve">escription of the expected academic gains for the </w:t>
      </w:r>
      <w:r w:rsidR="003C55E5">
        <w:t xml:space="preserve">research </w:t>
      </w:r>
      <w:r>
        <w:t>pr</w:t>
      </w:r>
      <w:r w:rsidR="0079187C">
        <w:t>ogram</w:t>
      </w:r>
      <w:r>
        <w:t xml:space="preserve"> </w:t>
      </w:r>
      <w:proofErr w:type="gramStart"/>
      <w:r>
        <w:t>as a result of</w:t>
      </w:r>
      <w:proofErr w:type="gramEnd"/>
      <w:r>
        <w:t xml:space="preserve"> the proposed collaboration and mobility, and the identification of corresponding performance indicators</w:t>
      </w:r>
      <w:r w:rsidR="00603C4A">
        <w:t>, for</w:t>
      </w:r>
      <w:r>
        <w:t xml:space="preserve"> example </w:t>
      </w:r>
      <w:r w:rsidR="00603C4A">
        <w:t xml:space="preserve">joint </w:t>
      </w:r>
      <w:r>
        <w:t>publication</w:t>
      </w:r>
      <w:r w:rsidR="004C6F78">
        <w:t>s, external grants, etc.</w:t>
      </w:r>
      <w:r w:rsidR="00C632E0">
        <w:t xml:space="preserve"> A description of how the proposed program will b</w:t>
      </w:r>
      <w:r w:rsidR="00A74B33">
        <w:t>uild</w:t>
      </w:r>
      <w:r w:rsidR="00C632E0">
        <w:t xml:space="preserve"> on existing strengths </w:t>
      </w:r>
      <w:r w:rsidR="00A74B33">
        <w:t xml:space="preserve">to help achieve a critical mass at both institutions. </w:t>
      </w:r>
    </w:p>
    <w:p w14:paraId="11338B88" w14:textId="53605699" w:rsidR="008B006E" w:rsidRPr="006B723F" w:rsidRDefault="00B36C05" w:rsidP="00406CA5">
      <w:pPr>
        <w:pStyle w:val="ListParagraph"/>
        <w:numPr>
          <w:ilvl w:val="2"/>
          <w:numId w:val="2"/>
        </w:numPr>
        <w:jc w:val="both"/>
      </w:pPr>
      <w:r w:rsidRPr="21A535B8">
        <w:rPr>
          <w:b/>
          <w:bCs/>
        </w:rPr>
        <w:t>Impact of collaboration:</w:t>
      </w:r>
      <w:r>
        <w:t xml:space="preserve"> </w:t>
      </w:r>
      <w:r w:rsidR="00FC5098">
        <w:t>A d</w:t>
      </w:r>
      <w:r>
        <w:t>escription of the anticipated benefits of the collaboration to</w:t>
      </w:r>
      <w:r w:rsidR="006C4AFE">
        <w:t xml:space="preserve"> the</w:t>
      </w:r>
      <w:r>
        <w:t xml:space="preserve"> research </w:t>
      </w:r>
      <w:r w:rsidR="003C55E5">
        <w:t>program</w:t>
      </w:r>
      <w:r w:rsidR="00ED6C5C">
        <w:t xml:space="preserve"> and </w:t>
      </w:r>
      <w:r w:rsidR="007F4320">
        <w:t>scientific field</w:t>
      </w:r>
      <w:r w:rsidR="00DA0E09">
        <w:t xml:space="preserve">. </w:t>
      </w:r>
      <w:r w:rsidR="00FC5098">
        <w:t>A d</w:t>
      </w:r>
      <w:r w:rsidR="00DA0E09">
        <w:t xml:space="preserve">escription of </w:t>
      </w:r>
      <w:r w:rsidR="007B1E4F">
        <w:t xml:space="preserve">how the </w:t>
      </w:r>
      <w:r w:rsidR="00ED6C5C">
        <w:t>research program</w:t>
      </w:r>
      <w:r w:rsidR="007B1E4F">
        <w:t xml:space="preserve"> contributes to strengthening the partnership between CNRS and U of T</w:t>
      </w:r>
      <w:r w:rsidR="00B409E3">
        <w:t xml:space="preserve"> in a mutually beneficial</w:t>
      </w:r>
      <w:r w:rsidR="0065240B">
        <w:t xml:space="preserve"> and sustainable</w:t>
      </w:r>
      <w:r w:rsidR="00B409E3">
        <w:t xml:space="preserve"> way</w:t>
      </w:r>
      <w:r w:rsidR="007B1E4F">
        <w:t xml:space="preserve">. </w:t>
      </w:r>
    </w:p>
    <w:p w14:paraId="61FEDCAF" w14:textId="2590AE58" w:rsidR="00337939" w:rsidRPr="006B723F" w:rsidRDefault="6F6EB362" w:rsidP="00406CA5">
      <w:pPr>
        <w:pStyle w:val="ListParagraph"/>
        <w:numPr>
          <w:ilvl w:val="2"/>
          <w:numId w:val="2"/>
        </w:numPr>
        <w:jc w:val="both"/>
      </w:pPr>
      <w:r w:rsidRPr="6F6EB362">
        <w:rPr>
          <w:b/>
          <w:bCs/>
        </w:rPr>
        <w:t>Trainee &amp; Early Career Researcher involvement:</w:t>
      </w:r>
      <w:r>
        <w:t xml:space="preserve"> </w:t>
      </w:r>
      <w:r w:rsidR="00FC5098">
        <w:t>A d</w:t>
      </w:r>
      <w:r>
        <w:t xml:space="preserve">escription of </w:t>
      </w:r>
      <w:r w:rsidR="00FC5098">
        <w:t>the enhanced</w:t>
      </w:r>
      <w:r w:rsidR="00A01CFB">
        <w:t xml:space="preserve"> experiential learning</w:t>
      </w:r>
      <w:r w:rsidR="00FC5098">
        <w:t xml:space="preserve"> </w:t>
      </w:r>
      <w:r>
        <w:t>opportunities for graduate student(s) and early career researcher(s) engagement and</w:t>
      </w:r>
      <w:r w:rsidR="00F643AC">
        <w:t xml:space="preserve"> the</w:t>
      </w:r>
      <w:r>
        <w:t xml:space="preserve"> anticipated benefits to the project and the student(s) themselves as applicable. </w:t>
      </w:r>
    </w:p>
    <w:p w14:paraId="7891A6FF" w14:textId="72CC75E2" w:rsidR="00337939" w:rsidRDefault="6F6EB362" w:rsidP="00406CA5">
      <w:pPr>
        <w:pStyle w:val="ListParagraph"/>
        <w:numPr>
          <w:ilvl w:val="2"/>
          <w:numId w:val="2"/>
        </w:numPr>
        <w:jc w:val="both"/>
      </w:pPr>
      <w:r w:rsidRPr="6F6EB362">
        <w:rPr>
          <w:b/>
          <w:bCs/>
        </w:rPr>
        <w:t>Capacity for future collaboration and project sustainability:</w:t>
      </w:r>
      <w:r>
        <w:t xml:space="preserve"> A description of the potential future collaborations and outcomes that will be possible </w:t>
      </w:r>
      <w:proofErr w:type="gramStart"/>
      <w:r>
        <w:t>as a result of</w:t>
      </w:r>
      <w:proofErr w:type="gramEnd"/>
      <w:r>
        <w:t xml:space="preserve"> having undertaken the current collaboration. </w:t>
      </w:r>
    </w:p>
    <w:p w14:paraId="2BEABA9F" w14:textId="14A84509" w:rsidR="00206861" w:rsidRPr="006B723F" w:rsidRDefault="00E9663B" w:rsidP="00406CA5">
      <w:pPr>
        <w:pStyle w:val="ListParagraph"/>
        <w:numPr>
          <w:ilvl w:val="2"/>
          <w:numId w:val="2"/>
        </w:numPr>
        <w:jc w:val="both"/>
      </w:pPr>
      <w:r w:rsidRPr="0ACC24B8">
        <w:rPr>
          <w:b/>
          <w:bCs/>
        </w:rPr>
        <w:t xml:space="preserve"> </w:t>
      </w:r>
      <w:r w:rsidR="00206861" w:rsidRPr="0ACC24B8">
        <w:rPr>
          <w:b/>
          <w:bCs/>
        </w:rPr>
        <w:t>Explanation of additional or replacement activity which will be undertaken if travel is not permitted:</w:t>
      </w:r>
      <w:r w:rsidR="00206861">
        <w:t xml:space="preserve"> Preference will be given to projects that mitigate against </w:t>
      </w:r>
      <w:r w:rsidR="008A503C">
        <w:t xml:space="preserve">limits to </w:t>
      </w:r>
      <w:r w:rsidR="00206861">
        <w:t>international travel but still allow the collaboration to proceed.</w:t>
      </w:r>
    </w:p>
    <w:p w14:paraId="5764E88F" w14:textId="4794552A" w:rsidR="00337939" w:rsidRPr="006B723F" w:rsidRDefault="6F6EB362" w:rsidP="00406CA5">
      <w:pPr>
        <w:pStyle w:val="ListParagraph"/>
        <w:numPr>
          <w:ilvl w:val="1"/>
          <w:numId w:val="2"/>
        </w:numPr>
        <w:jc w:val="both"/>
      </w:pPr>
      <w:r w:rsidRPr="6F6EB362">
        <w:rPr>
          <w:b/>
          <w:bCs/>
        </w:rPr>
        <w:t xml:space="preserve">Proposed </w:t>
      </w:r>
      <w:r w:rsidR="00D27223">
        <w:rPr>
          <w:b/>
          <w:bCs/>
        </w:rPr>
        <w:t xml:space="preserve">timeline and </w:t>
      </w:r>
      <w:r w:rsidRPr="6F6EB362">
        <w:rPr>
          <w:b/>
          <w:bCs/>
        </w:rPr>
        <w:t>budget:</w:t>
      </w:r>
      <w:r>
        <w:t xml:space="preserve"> The amount for </w:t>
      </w:r>
      <w:r w:rsidR="00B50593">
        <w:t>three</w:t>
      </w:r>
      <w:r>
        <w:t xml:space="preserve"> year</w:t>
      </w:r>
      <w:r w:rsidR="00B50593">
        <w:t>s</w:t>
      </w:r>
      <w:r>
        <w:t xml:space="preserve"> as outlined in </w:t>
      </w:r>
      <w:r w:rsidR="00FE5D1F">
        <w:t>S</w:t>
      </w:r>
      <w:r>
        <w:t xml:space="preserve">ection 3, including a breakdown of the </w:t>
      </w:r>
      <w:r w:rsidR="00D27223">
        <w:t>draft timeline</w:t>
      </w:r>
      <w:r w:rsidR="00B50593">
        <w:t xml:space="preserve"> and</w:t>
      </w:r>
      <w:r w:rsidR="00D27223">
        <w:t xml:space="preserve"> </w:t>
      </w:r>
      <w:r>
        <w:t xml:space="preserve">cost of the activity </w:t>
      </w:r>
      <w:proofErr w:type="gramStart"/>
      <w:r>
        <w:t>e.g.</w:t>
      </w:r>
      <w:proofErr w:type="gramEnd"/>
      <w:r>
        <w:t xml:space="preserve"> virtual workshop facilitation, flights, travel, hotel, research assistant stipends etc</w:t>
      </w:r>
      <w:r w:rsidR="00D27223">
        <w:t>.</w:t>
      </w:r>
    </w:p>
    <w:p w14:paraId="49582CFD" w14:textId="29BAF6A1" w:rsidR="00337939" w:rsidRPr="006B723F" w:rsidRDefault="6F6EB362" w:rsidP="00406CA5">
      <w:pPr>
        <w:pStyle w:val="ListParagraph"/>
        <w:numPr>
          <w:ilvl w:val="1"/>
          <w:numId w:val="2"/>
        </w:numPr>
        <w:jc w:val="both"/>
      </w:pPr>
      <w:r w:rsidRPr="0ACC24B8">
        <w:rPr>
          <w:b/>
          <w:bCs/>
        </w:rPr>
        <w:t>An abbreviated Curriculum Vitae</w:t>
      </w:r>
      <w:r>
        <w:t xml:space="preserve"> (maximum 2 pages) of the </w:t>
      </w:r>
      <w:r w:rsidR="00CE6FF2">
        <w:t>proposed scholars</w:t>
      </w:r>
      <w:r w:rsidR="00CB0242">
        <w:t xml:space="preserve"> from U of T and </w:t>
      </w:r>
      <w:r w:rsidR="00CE6FF2">
        <w:t>CNRS.</w:t>
      </w:r>
    </w:p>
    <w:p w14:paraId="1474A39A" w14:textId="77777777" w:rsidR="00337939" w:rsidRPr="006B723F" w:rsidRDefault="00337939" w:rsidP="00406CA5">
      <w:pPr>
        <w:jc w:val="both"/>
      </w:pPr>
    </w:p>
    <w:p w14:paraId="73B7FBE1" w14:textId="6BD643CB" w:rsidR="00337939" w:rsidRDefault="00337939" w:rsidP="00406CA5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6B723F">
        <w:rPr>
          <w:b/>
          <w:bCs/>
        </w:rPr>
        <w:t>Adjudication</w:t>
      </w:r>
    </w:p>
    <w:p w14:paraId="15F3C2A7" w14:textId="77777777" w:rsidR="00202CC3" w:rsidRPr="006B723F" w:rsidRDefault="00202CC3" w:rsidP="00202CC3">
      <w:pPr>
        <w:pStyle w:val="ListParagraph"/>
        <w:jc w:val="both"/>
        <w:rPr>
          <w:b/>
          <w:bCs/>
        </w:rPr>
      </w:pPr>
    </w:p>
    <w:p w14:paraId="7052A483" w14:textId="1B4E7494" w:rsidR="00337939" w:rsidRPr="006B723F" w:rsidRDefault="6F6EB362" w:rsidP="00406CA5">
      <w:pPr>
        <w:pStyle w:val="ListParagraph"/>
        <w:numPr>
          <w:ilvl w:val="1"/>
          <w:numId w:val="2"/>
        </w:numPr>
        <w:jc w:val="both"/>
      </w:pPr>
      <w:r>
        <w:t xml:space="preserve">Applications are received by the U of T Office of the Vice-President, International and </w:t>
      </w:r>
      <w:r w:rsidR="001B0BCF" w:rsidRPr="0ACC24B8">
        <w:rPr>
          <w:color w:val="000000" w:themeColor="text1"/>
        </w:rPr>
        <w:t xml:space="preserve">by Direction Générale </w:t>
      </w:r>
      <w:proofErr w:type="spellStart"/>
      <w:r w:rsidR="00AC4A91" w:rsidRPr="0ACC24B8">
        <w:rPr>
          <w:color w:val="000000" w:themeColor="text1"/>
        </w:rPr>
        <w:t>Déléguée</w:t>
      </w:r>
      <w:proofErr w:type="spellEnd"/>
      <w:r w:rsidR="00AC4A91" w:rsidRPr="0ACC24B8">
        <w:rPr>
          <w:color w:val="000000" w:themeColor="text1"/>
        </w:rPr>
        <w:t xml:space="preserve"> </w:t>
      </w:r>
      <w:r w:rsidR="001B0BCF" w:rsidRPr="0ACC24B8">
        <w:rPr>
          <w:color w:val="000000" w:themeColor="text1"/>
        </w:rPr>
        <w:t>à la Science and DERCI</w:t>
      </w:r>
      <w:r w:rsidR="008A177F" w:rsidRPr="0ACC24B8">
        <w:rPr>
          <w:color w:val="000000" w:themeColor="text1"/>
        </w:rPr>
        <w:t xml:space="preserve"> at the </w:t>
      </w:r>
      <w:proofErr w:type="gramStart"/>
      <w:r w:rsidR="008A177F" w:rsidRPr="0ACC24B8">
        <w:rPr>
          <w:color w:val="000000" w:themeColor="text1"/>
        </w:rPr>
        <w:t>CNRS</w:t>
      </w:r>
      <w:r>
        <w:t>,</w:t>
      </w:r>
      <w:r w:rsidR="00EE293B">
        <w:t xml:space="preserve"> </w:t>
      </w:r>
      <w:r>
        <w:t>and</w:t>
      </w:r>
      <w:proofErr w:type="gramEnd"/>
      <w:r>
        <w:t xml:space="preserve"> forwarded to a respective internal review committee along with a template for ranking applications. </w:t>
      </w:r>
    </w:p>
    <w:p w14:paraId="19FD9634" w14:textId="77777777" w:rsidR="00E9663B" w:rsidRDefault="6F6EB362" w:rsidP="00406CA5">
      <w:pPr>
        <w:pStyle w:val="ListParagraph"/>
        <w:numPr>
          <w:ilvl w:val="1"/>
          <w:numId w:val="2"/>
        </w:numPr>
        <w:jc w:val="both"/>
      </w:pPr>
      <w:r>
        <w:t>Selection Criteria: The internal review committee will assess each full proposal according to the academic merit and compelling elements covered by the following criteria:</w:t>
      </w:r>
    </w:p>
    <w:p w14:paraId="7C1241EF" w14:textId="4D02CC17" w:rsidR="00E9663B" w:rsidRPr="009F3263" w:rsidRDefault="00E9663B" w:rsidP="00406CA5">
      <w:pPr>
        <w:pStyle w:val="ListParagraph"/>
        <w:numPr>
          <w:ilvl w:val="2"/>
          <w:numId w:val="2"/>
        </w:numPr>
        <w:jc w:val="both"/>
      </w:pPr>
      <w:r>
        <w:rPr>
          <w:b/>
          <w:bCs/>
          <w:color w:val="000000" w:themeColor="text1"/>
          <w:lang w:eastAsia="pt-BR"/>
        </w:rPr>
        <w:t xml:space="preserve"> </w:t>
      </w:r>
      <w:r w:rsidR="6F6EB362" w:rsidRPr="000D4FF2">
        <w:rPr>
          <w:b/>
          <w:bCs/>
          <w:color w:val="000000" w:themeColor="text1"/>
          <w:lang w:eastAsia="pt-BR"/>
        </w:rPr>
        <w:t>Pro</w:t>
      </w:r>
      <w:r w:rsidR="001B3A61" w:rsidRPr="000D4FF2">
        <w:rPr>
          <w:b/>
          <w:bCs/>
          <w:color w:val="000000" w:themeColor="text1"/>
          <w:lang w:eastAsia="pt-BR"/>
        </w:rPr>
        <w:t>gram</w:t>
      </w:r>
      <w:r w:rsidR="6F6EB362" w:rsidRPr="000D4FF2">
        <w:rPr>
          <w:b/>
          <w:bCs/>
          <w:color w:val="000000" w:themeColor="text1"/>
          <w:lang w:eastAsia="pt-BR"/>
        </w:rPr>
        <w:t xml:space="preserve"> design and rationale</w:t>
      </w:r>
      <w:r w:rsidR="000D4FF2" w:rsidRPr="000D4FF2">
        <w:rPr>
          <w:color w:val="000000" w:themeColor="text1"/>
          <w:lang w:eastAsia="pt-BR"/>
        </w:rPr>
        <w:t xml:space="preserve">: </w:t>
      </w:r>
      <w:r w:rsidR="6F6EB362" w:rsidRPr="000D4FF2">
        <w:rPr>
          <w:color w:val="000000" w:themeColor="text1"/>
          <w:lang w:eastAsia="pt-BR"/>
        </w:rPr>
        <w:t xml:space="preserve">how clearly presented and justified is the design and basis for the </w:t>
      </w:r>
      <w:r w:rsidR="006C7A92">
        <w:rPr>
          <w:color w:val="000000" w:themeColor="text1"/>
          <w:lang w:eastAsia="pt-BR"/>
        </w:rPr>
        <w:t>collaborative research program</w:t>
      </w:r>
      <w:r w:rsidR="6F6EB362" w:rsidRPr="000D4FF2">
        <w:rPr>
          <w:color w:val="000000" w:themeColor="text1"/>
          <w:lang w:eastAsia="pt-BR"/>
        </w:rPr>
        <w:t>?</w:t>
      </w:r>
      <w:r w:rsidR="009B488B" w:rsidRPr="000D4FF2">
        <w:rPr>
          <w:color w:val="000000" w:themeColor="text1"/>
          <w:lang w:eastAsia="pt-BR"/>
        </w:rPr>
        <w:t xml:space="preserve"> </w:t>
      </w:r>
      <w:r w:rsidR="000009E0" w:rsidRPr="000D4FF2">
        <w:rPr>
          <w:color w:val="000000" w:themeColor="text1"/>
          <w:lang w:eastAsia="pt-BR"/>
        </w:rPr>
        <w:t xml:space="preserve">How clearly </w:t>
      </w:r>
      <w:r w:rsidR="000009E0" w:rsidRPr="009F3263">
        <w:rPr>
          <w:color w:val="000000" w:themeColor="text1"/>
          <w:lang w:eastAsia="pt-BR"/>
        </w:rPr>
        <w:t>presented and justified are the planned activities and research coordination</w:t>
      </w:r>
      <w:r w:rsidR="006C7A92" w:rsidRPr="009F3263">
        <w:rPr>
          <w:color w:val="000000" w:themeColor="text1"/>
          <w:lang w:eastAsia="pt-BR"/>
        </w:rPr>
        <w:t>?</w:t>
      </w:r>
    </w:p>
    <w:p w14:paraId="729594B2" w14:textId="3557C66A" w:rsidR="00ED08C2" w:rsidRPr="009F3263" w:rsidRDefault="00ED08C2" w:rsidP="00406CA5">
      <w:pPr>
        <w:pStyle w:val="ListParagraph"/>
        <w:numPr>
          <w:ilvl w:val="2"/>
          <w:numId w:val="2"/>
        </w:numPr>
        <w:jc w:val="both"/>
      </w:pPr>
      <w:r w:rsidRPr="009F3263">
        <w:rPr>
          <w:b/>
          <w:bCs/>
        </w:rPr>
        <w:t>Project impact</w:t>
      </w:r>
      <w:r w:rsidR="006511B7" w:rsidRPr="009F3263">
        <w:rPr>
          <w:b/>
          <w:bCs/>
        </w:rPr>
        <w:t>:</w:t>
      </w:r>
      <w:r w:rsidRPr="009F3263">
        <w:rPr>
          <w:b/>
          <w:bCs/>
        </w:rPr>
        <w:t xml:space="preserve"> </w:t>
      </w:r>
      <w:r w:rsidRPr="009F3263">
        <w:t>how clearly linked are the academic gains to the planned activities and performance indicators?</w:t>
      </w:r>
      <w:r w:rsidR="002C1DC0" w:rsidRPr="009F3263">
        <w:t xml:space="preserve"> </w:t>
      </w:r>
      <w:r w:rsidR="000E74F1" w:rsidRPr="009F3263">
        <w:t xml:space="preserve">How clearly articulated are the </w:t>
      </w:r>
      <w:r w:rsidR="00024A18" w:rsidRPr="009F3263">
        <w:t>benefits to the scientific field and/or</w:t>
      </w:r>
      <w:r w:rsidR="004E33D9" w:rsidRPr="009F3263">
        <w:t xml:space="preserve"> the</w:t>
      </w:r>
      <w:r w:rsidR="00024A18" w:rsidRPr="009F3263">
        <w:t xml:space="preserve"> broader benefits to society?</w:t>
      </w:r>
    </w:p>
    <w:p w14:paraId="234D291E" w14:textId="1458B1F2" w:rsidR="00E9663B" w:rsidRPr="009F3263" w:rsidRDefault="6F6EB362" w:rsidP="00406CA5">
      <w:pPr>
        <w:pStyle w:val="ListParagraph"/>
        <w:numPr>
          <w:ilvl w:val="2"/>
          <w:numId w:val="2"/>
        </w:numPr>
        <w:jc w:val="both"/>
      </w:pPr>
      <w:r w:rsidRPr="009F3263">
        <w:rPr>
          <w:b/>
          <w:bCs/>
        </w:rPr>
        <w:lastRenderedPageBreak/>
        <w:t>Impact of collaboration</w:t>
      </w:r>
      <w:r w:rsidR="00D413B6" w:rsidRPr="009F3263">
        <w:rPr>
          <w:b/>
          <w:bCs/>
        </w:rPr>
        <w:t>:</w:t>
      </w:r>
      <w:r w:rsidRPr="009F3263">
        <w:rPr>
          <w:b/>
          <w:bCs/>
        </w:rPr>
        <w:t xml:space="preserve"> </w:t>
      </w:r>
      <w:r w:rsidRPr="009F3263">
        <w:t xml:space="preserve">how strong is the link being between the proposed collaboration and </w:t>
      </w:r>
      <w:r w:rsidR="00D413B6" w:rsidRPr="009F3263">
        <w:t>research program?</w:t>
      </w:r>
      <w:r w:rsidRPr="009F3263">
        <w:t xml:space="preserve"> </w:t>
      </w:r>
      <w:r w:rsidR="008C72EF" w:rsidRPr="009F3263">
        <w:t xml:space="preserve">How clearly articulated is the mutual benefit to the partnership and the </w:t>
      </w:r>
      <w:r w:rsidR="009F3263" w:rsidRPr="009F3263">
        <w:t>scientific field?</w:t>
      </w:r>
    </w:p>
    <w:p w14:paraId="6725D0CB" w14:textId="2BDB161A" w:rsidR="00E9663B" w:rsidRPr="00931286" w:rsidRDefault="00E9663B" w:rsidP="00406CA5">
      <w:pPr>
        <w:pStyle w:val="ListParagraph"/>
        <w:numPr>
          <w:ilvl w:val="2"/>
          <w:numId w:val="2"/>
        </w:numPr>
        <w:jc w:val="both"/>
      </w:pPr>
      <w:r w:rsidRPr="0ACC24B8">
        <w:rPr>
          <w:b/>
          <w:bCs/>
        </w:rPr>
        <w:t xml:space="preserve"> </w:t>
      </w:r>
      <w:r w:rsidR="6F6EB362" w:rsidRPr="0ACC24B8">
        <w:rPr>
          <w:b/>
          <w:bCs/>
        </w:rPr>
        <w:t>Trainee involvement</w:t>
      </w:r>
      <w:r w:rsidR="008A177F" w:rsidRPr="0ACC24B8">
        <w:rPr>
          <w:b/>
          <w:bCs/>
        </w:rPr>
        <w:t xml:space="preserve"> &amp; early career researcher involvement</w:t>
      </w:r>
      <w:r w:rsidR="00633E6F" w:rsidRPr="0ACC24B8">
        <w:rPr>
          <w:b/>
          <w:bCs/>
        </w:rPr>
        <w:t xml:space="preserve">: </w:t>
      </w:r>
      <w:r w:rsidR="6F6EB362">
        <w:t xml:space="preserve">are opportunities provided for </w:t>
      </w:r>
      <w:r w:rsidR="008A177F">
        <w:t xml:space="preserve">graduate student(s) and early career researcher(s) </w:t>
      </w:r>
      <w:r w:rsidR="6F6EB362">
        <w:t>to engage in the collaboration?</w:t>
      </w:r>
      <w:r w:rsidR="00ED08C2">
        <w:t xml:space="preserve"> Will the proposed program enhance </w:t>
      </w:r>
      <w:r w:rsidR="00931286">
        <w:t>the training environment for students</w:t>
      </w:r>
      <w:r w:rsidR="006511B7">
        <w:t xml:space="preserve"> and provide experiential learning opportunities</w:t>
      </w:r>
      <w:r w:rsidR="00931286">
        <w:t>?</w:t>
      </w:r>
      <w:r w:rsidR="6F6EB362">
        <w:t xml:space="preserve"> What are the anticipated benefits of </w:t>
      </w:r>
      <w:r w:rsidR="008A177F">
        <w:t>graduate student(s) and early career researcher(s)</w:t>
      </w:r>
      <w:r w:rsidR="6F6EB362">
        <w:t xml:space="preserve"> engagement to the project and for the students themselves?</w:t>
      </w:r>
    </w:p>
    <w:p w14:paraId="6D650013" w14:textId="368ACEA3" w:rsidR="00337939" w:rsidRPr="00141594" w:rsidRDefault="00E9663B" w:rsidP="00406CA5">
      <w:pPr>
        <w:pStyle w:val="ListParagraph"/>
        <w:numPr>
          <w:ilvl w:val="2"/>
          <w:numId w:val="2"/>
        </w:numPr>
        <w:jc w:val="both"/>
      </w:pPr>
      <w:r w:rsidRPr="00141594">
        <w:rPr>
          <w:b/>
          <w:bCs/>
        </w:rPr>
        <w:t xml:space="preserve"> </w:t>
      </w:r>
      <w:r w:rsidR="6F6EB362" w:rsidRPr="00141594">
        <w:rPr>
          <w:b/>
          <w:bCs/>
        </w:rPr>
        <w:t>Capacity for future collaboration</w:t>
      </w:r>
      <w:r w:rsidR="006511B7" w:rsidRPr="00141594">
        <w:rPr>
          <w:b/>
          <w:bCs/>
        </w:rPr>
        <w:t xml:space="preserve">: </w:t>
      </w:r>
      <w:r w:rsidR="002B1AB4" w:rsidRPr="00141594">
        <w:t xml:space="preserve">how clearly articulated is the plan to build critical mass </w:t>
      </w:r>
      <w:r w:rsidR="00BE69F4" w:rsidRPr="00141594">
        <w:t xml:space="preserve">in the field </w:t>
      </w:r>
      <w:r w:rsidR="002B1AB4" w:rsidRPr="00141594">
        <w:t xml:space="preserve">at </w:t>
      </w:r>
      <w:r w:rsidR="004E4549" w:rsidRPr="00141594">
        <w:t>each institution</w:t>
      </w:r>
      <w:r w:rsidR="6F6EB362" w:rsidRPr="00141594">
        <w:t xml:space="preserve">? </w:t>
      </w:r>
      <w:r w:rsidR="00BE69F4" w:rsidRPr="00141594">
        <w:t xml:space="preserve">How clearly articulated is the plan to </w:t>
      </w:r>
      <w:r w:rsidR="00141594" w:rsidRPr="00141594">
        <w:t>secure external funding to support the collaboration in the long-term?</w:t>
      </w:r>
    </w:p>
    <w:p w14:paraId="3F91DD65" w14:textId="1892CF6F" w:rsidR="006B723F" w:rsidRPr="006B723F" w:rsidRDefault="6F6EB362" w:rsidP="00406CA5">
      <w:pPr>
        <w:pStyle w:val="ListParagraph"/>
        <w:numPr>
          <w:ilvl w:val="1"/>
          <w:numId w:val="2"/>
        </w:numPr>
        <w:jc w:val="both"/>
      </w:pPr>
      <w:r>
        <w:t xml:space="preserve">Respective reviews are returned to the U of T Office of the Vice-President, International </w:t>
      </w:r>
      <w:r w:rsidRPr="0ACC24B8">
        <w:rPr>
          <w:color w:val="000000" w:themeColor="text1"/>
        </w:rPr>
        <w:t xml:space="preserve">and </w:t>
      </w:r>
      <w:r w:rsidR="001B0BCF" w:rsidRPr="0ACC24B8">
        <w:rPr>
          <w:color w:val="000000" w:themeColor="text1"/>
        </w:rPr>
        <w:t xml:space="preserve">Direction Générale </w:t>
      </w:r>
      <w:proofErr w:type="spellStart"/>
      <w:r w:rsidR="001B0BCF" w:rsidRPr="0ACC24B8">
        <w:rPr>
          <w:color w:val="000000" w:themeColor="text1"/>
        </w:rPr>
        <w:t>déléguée</w:t>
      </w:r>
      <w:proofErr w:type="spellEnd"/>
      <w:r w:rsidR="001B0BCF" w:rsidRPr="0ACC24B8">
        <w:rPr>
          <w:color w:val="000000" w:themeColor="text1"/>
        </w:rPr>
        <w:t xml:space="preserve"> à la Science</w:t>
      </w:r>
      <w:r w:rsidR="008A177F" w:rsidRPr="0ACC24B8">
        <w:rPr>
          <w:color w:val="000000" w:themeColor="text1"/>
        </w:rPr>
        <w:t xml:space="preserve"> at the CNRS</w:t>
      </w:r>
      <w:r>
        <w:t xml:space="preserve">, and results/scores tabulated to rank proposals. </w:t>
      </w:r>
    </w:p>
    <w:p w14:paraId="77B319DE" w14:textId="279C0B6D" w:rsidR="006B723F" w:rsidRDefault="6F6EB362" w:rsidP="00406CA5">
      <w:pPr>
        <w:pStyle w:val="ListParagraph"/>
        <w:numPr>
          <w:ilvl w:val="1"/>
          <w:numId w:val="2"/>
        </w:numPr>
        <w:jc w:val="both"/>
      </w:pPr>
      <w:r>
        <w:t xml:space="preserve">Joint Committee convenes to select up </w:t>
      </w:r>
      <w:r w:rsidR="00202CC3">
        <w:t xml:space="preserve">to </w:t>
      </w:r>
      <w:r w:rsidR="008A177F">
        <w:t>two</w:t>
      </w:r>
      <w:r>
        <w:t xml:space="preserve"> proposal</w:t>
      </w:r>
      <w:r w:rsidR="008A177F">
        <w:t>s</w:t>
      </w:r>
      <w:r w:rsidR="00866A3F">
        <w:t>.</w:t>
      </w:r>
    </w:p>
    <w:p w14:paraId="49034865" w14:textId="77777777" w:rsidR="00D27223" w:rsidRPr="006B723F" w:rsidRDefault="00D27223" w:rsidP="006B723F"/>
    <w:p w14:paraId="6DBEC57D" w14:textId="7FD53AC0" w:rsidR="006B723F" w:rsidRPr="006B723F" w:rsidRDefault="006B723F" w:rsidP="006B723F">
      <w:pPr>
        <w:pStyle w:val="ListParagraph"/>
        <w:numPr>
          <w:ilvl w:val="0"/>
          <w:numId w:val="2"/>
        </w:numPr>
        <w:rPr>
          <w:b/>
          <w:bCs/>
        </w:rPr>
      </w:pPr>
      <w:r w:rsidRPr="006B723F">
        <w:rPr>
          <w:b/>
          <w:bCs/>
        </w:rPr>
        <w:t xml:space="preserve">Communication </w:t>
      </w:r>
    </w:p>
    <w:p w14:paraId="323BD63B" w14:textId="344E856A" w:rsidR="006B723F" w:rsidRPr="006B723F" w:rsidRDefault="006B723F" w:rsidP="006B723F"/>
    <w:p w14:paraId="79FFA6E5" w14:textId="0ED5399A" w:rsidR="006B723F" w:rsidRPr="006B723F" w:rsidRDefault="006B723F" w:rsidP="006B723F">
      <w:pPr>
        <w:ind w:firstLine="360"/>
        <w:jc w:val="both"/>
        <w:rPr>
          <w:color w:val="000000"/>
          <w:lang w:eastAsia="pt-BR"/>
        </w:rPr>
      </w:pPr>
      <w:proofErr w:type="gramStart"/>
      <w:r w:rsidRPr="006B723F">
        <w:t>Final results</w:t>
      </w:r>
      <w:proofErr w:type="gramEnd"/>
      <w:r w:rsidRPr="006B723F">
        <w:t xml:space="preserve"> will be announced via email </w:t>
      </w:r>
      <w:r w:rsidRPr="006B723F">
        <w:rPr>
          <w:color w:val="000000"/>
          <w:lang w:eastAsia="pt-BR"/>
        </w:rPr>
        <w:t xml:space="preserve">to </w:t>
      </w:r>
      <w:r w:rsidR="00450AC1">
        <w:rPr>
          <w:color w:val="000000"/>
          <w:lang w:eastAsia="pt-BR"/>
        </w:rPr>
        <w:t>all applicants.</w:t>
      </w:r>
    </w:p>
    <w:p w14:paraId="5893D23C" w14:textId="39F53EA2" w:rsidR="006B723F" w:rsidRPr="006B723F" w:rsidRDefault="006B723F" w:rsidP="006B723F">
      <w:pPr>
        <w:jc w:val="both"/>
        <w:rPr>
          <w:color w:val="000000"/>
          <w:lang w:eastAsia="pt-BR"/>
        </w:rPr>
      </w:pPr>
    </w:p>
    <w:p w14:paraId="1070A9D7" w14:textId="627A2E12" w:rsidR="006B723F" w:rsidRDefault="00E9663B" w:rsidP="006B723F">
      <w:pPr>
        <w:pStyle w:val="ListParagraph"/>
        <w:numPr>
          <w:ilvl w:val="0"/>
          <w:numId w:val="2"/>
        </w:numPr>
        <w:jc w:val="both"/>
        <w:rPr>
          <w:b/>
          <w:bCs/>
          <w:color w:val="000000"/>
          <w:lang w:eastAsia="pt-BR"/>
        </w:rPr>
      </w:pPr>
      <w:r>
        <w:rPr>
          <w:b/>
          <w:bCs/>
          <w:color w:val="000000"/>
          <w:lang w:eastAsia="pt-BR"/>
        </w:rPr>
        <w:t>Midterm and Final Reporting</w:t>
      </w:r>
    </w:p>
    <w:p w14:paraId="7FE81E64" w14:textId="061F8C6C" w:rsidR="00311459" w:rsidRDefault="00311459" w:rsidP="00311459">
      <w:pPr>
        <w:jc w:val="both"/>
        <w:rPr>
          <w:b/>
          <w:bCs/>
          <w:color w:val="000000"/>
          <w:lang w:eastAsia="pt-BR"/>
        </w:rPr>
      </w:pPr>
    </w:p>
    <w:p w14:paraId="79A430B5" w14:textId="2415B415" w:rsidR="0029677C" w:rsidRDefault="00C05F12" w:rsidP="00311459">
      <w:pPr>
        <w:ind w:left="360"/>
        <w:jc w:val="both"/>
        <w:rPr>
          <w:color w:val="000000" w:themeColor="text1"/>
          <w:lang w:eastAsia="pt-BR"/>
        </w:rPr>
      </w:pPr>
      <w:r w:rsidRPr="0ACC24B8">
        <w:rPr>
          <w:color w:val="000000" w:themeColor="text1"/>
          <w:lang w:eastAsia="pt-BR"/>
        </w:rPr>
        <w:t xml:space="preserve">A </w:t>
      </w:r>
      <w:r w:rsidR="0029677C" w:rsidRPr="0ACC24B8">
        <w:rPr>
          <w:color w:val="000000" w:themeColor="text1"/>
          <w:lang w:eastAsia="pt-BR"/>
        </w:rPr>
        <w:t>“</w:t>
      </w:r>
      <w:r w:rsidRPr="0ACC24B8">
        <w:rPr>
          <w:color w:val="000000" w:themeColor="text1"/>
          <w:lang w:eastAsia="pt-BR"/>
        </w:rPr>
        <w:t xml:space="preserve">mid-term </w:t>
      </w:r>
      <w:r w:rsidR="00712509" w:rsidRPr="0ACC24B8">
        <w:rPr>
          <w:color w:val="000000" w:themeColor="text1"/>
          <w:lang w:eastAsia="pt-BR"/>
        </w:rPr>
        <w:t>summar</w:t>
      </w:r>
      <w:r w:rsidR="0029677C" w:rsidRPr="0ACC24B8">
        <w:rPr>
          <w:color w:val="000000" w:themeColor="text1"/>
          <w:lang w:eastAsia="pt-BR"/>
        </w:rPr>
        <w:t>y”</w:t>
      </w:r>
      <w:r w:rsidRPr="0ACC24B8">
        <w:rPr>
          <w:color w:val="000000" w:themeColor="text1"/>
          <w:lang w:eastAsia="pt-BR"/>
        </w:rPr>
        <w:t xml:space="preserve"> </w:t>
      </w:r>
      <w:r w:rsidR="0029677C" w:rsidRPr="0ACC24B8">
        <w:rPr>
          <w:color w:val="000000" w:themeColor="text1"/>
          <w:lang w:eastAsia="pt-BR"/>
        </w:rPr>
        <w:t xml:space="preserve">that </w:t>
      </w:r>
      <w:r w:rsidR="00E9663B" w:rsidRPr="0ACC24B8">
        <w:rPr>
          <w:color w:val="000000" w:themeColor="text1"/>
          <w:lang w:eastAsia="pt-BR"/>
        </w:rPr>
        <w:t>demonstrate</w:t>
      </w:r>
      <w:r w:rsidR="00202CC3">
        <w:rPr>
          <w:color w:val="000000" w:themeColor="text1"/>
          <w:lang w:eastAsia="pt-BR"/>
        </w:rPr>
        <w:t>s</w:t>
      </w:r>
      <w:r w:rsidR="00E9663B" w:rsidRPr="0ACC24B8">
        <w:rPr>
          <w:color w:val="000000" w:themeColor="text1"/>
          <w:lang w:eastAsia="pt-BR"/>
        </w:rPr>
        <w:t xml:space="preserve"> that substantive collaboration </w:t>
      </w:r>
      <w:r w:rsidR="00E71A97" w:rsidRPr="0ACC24B8">
        <w:rPr>
          <w:color w:val="000000" w:themeColor="text1"/>
          <w:lang w:eastAsia="pt-BR"/>
        </w:rPr>
        <w:t>is ongoing,</w:t>
      </w:r>
      <w:r w:rsidR="00E9663B" w:rsidRPr="0ACC24B8">
        <w:rPr>
          <w:color w:val="000000" w:themeColor="text1"/>
          <w:lang w:eastAsia="pt-BR"/>
        </w:rPr>
        <w:t xml:space="preserve"> and that progress has been made against the goals stated in the original proposal</w:t>
      </w:r>
      <w:r w:rsidR="0029677C" w:rsidRPr="0ACC24B8">
        <w:rPr>
          <w:color w:val="000000" w:themeColor="text1"/>
          <w:lang w:eastAsia="pt-BR"/>
        </w:rPr>
        <w:t xml:space="preserve">, will be required. </w:t>
      </w:r>
      <w:r w:rsidR="00E71A97" w:rsidRPr="0ACC24B8">
        <w:rPr>
          <w:color w:val="000000" w:themeColor="text1"/>
          <w:lang w:eastAsia="pt-BR"/>
        </w:rPr>
        <w:t xml:space="preserve">The </w:t>
      </w:r>
      <w:r w:rsidR="008F0886" w:rsidRPr="0ACC24B8">
        <w:rPr>
          <w:color w:val="000000" w:themeColor="text1"/>
          <w:lang w:eastAsia="pt-BR"/>
        </w:rPr>
        <w:t>summaries</w:t>
      </w:r>
      <w:r w:rsidR="00E71A97" w:rsidRPr="0ACC24B8">
        <w:rPr>
          <w:color w:val="000000" w:themeColor="text1"/>
          <w:lang w:eastAsia="pt-BR"/>
        </w:rPr>
        <w:t xml:space="preserve"> will be due </w:t>
      </w:r>
      <w:r w:rsidR="0029677C" w:rsidRPr="0ACC24B8">
        <w:rPr>
          <w:color w:val="000000" w:themeColor="text1"/>
          <w:lang w:eastAsia="pt-BR"/>
        </w:rPr>
        <w:t xml:space="preserve">6-month before the end of the 3-years funding </w:t>
      </w:r>
      <w:proofErr w:type="gramStart"/>
      <w:r w:rsidR="0029677C" w:rsidRPr="0ACC24B8">
        <w:rPr>
          <w:color w:val="000000" w:themeColor="text1"/>
          <w:lang w:eastAsia="pt-BR"/>
        </w:rPr>
        <w:t>in order to</w:t>
      </w:r>
      <w:proofErr w:type="gramEnd"/>
      <w:r w:rsidR="0029677C" w:rsidRPr="0ACC24B8">
        <w:rPr>
          <w:color w:val="000000" w:themeColor="text1"/>
          <w:lang w:eastAsia="pt-BR"/>
        </w:rPr>
        <w:t xml:space="preserve"> be considered for renewal.</w:t>
      </w:r>
      <w:r w:rsidR="00E71A97" w:rsidRPr="0ACC24B8">
        <w:rPr>
          <w:color w:val="000000" w:themeColor="text1"/>
          <w:lang w:eastAsia="pt-BR"/>
        </w:rPr>
        <w:t xml:space="preserve"> </w:t>
      </w:r>
    </w:p>
    <w:p w14:paraId="77A43125" w14:textId="77777777" w:rsidR="0029677C" w:rsidRDefault="0029677C" w:rsidP="00311459">
      <w:pPr>
        <w:ind w:left="360"/>
        <w:jc w:val="both"/>
        <w:rPr>
          <w:color w:val="000000" w:themeColor="text1"/>
          <w:lang w:eastAsia="pt-BR"/>
        </w:rPr>
      </w:pPr>
    </w:p>
    <w:p w14:paraId="4D21E8F8" w14:textId="1761AECD" w:rsidR="00311459" w:rsidRDefault="00311459" w:rsidP="0029677C">
      <w:pPr>
        <w:ind w:left="360"/>
        <w:jc w:val="both"/>
        <w:rPr>
          <w:color w:val="000000"/>
          <w:lang w:eastAsia="pt-BR"/>
        </w:rPr>
      </w:pPr>
      <w:r w:rsidRPr="0ACC24B8">
        <w:rPr>
          <w:color w:val="000000" w:themeColor="text1"/>
          <w:lang w:eastAsia="pt-BR"/>
        </w:rPr>
        <w:t>All awardees must, as a condition of receiving an award under this call, complete a</w:t>
      </w:r>
      <w:r w:rsidR="0092131E" w:rsidRPr="0ACC24B8">
        <w:rPr>
          <w:color w:val="000000" w:themeColor="text1"/>
          <w:lang w:eastAsia="pt-BR"/>
        </w:rPr>
        <w:t xml:space="preserve"> final</w:t>
      </w:r>
      <w:r w:rsidRPr="0ACC24B8">
        <w:rPr>
          <w:color w:val="000000" w:themeColor="text1"/>
          <w:lang w:eastAsia="pt-BR"/>
        </w:rPr>
        <w:t xml:space="preserve"> narrative report (of between </w:t>
      </w:r>
      <w:r w:rsidR="0092131E" w:rsidRPr="0ACC24B8">
        <w:rPr>
          <w:color w:val="000000" w:themeColor="text1"/>
          <w:lang w:eastAsia="pt-BR"/>
        </w:rPr>
        <w:t xml:space="preserve">2-3 </w:t>
      </w:r>
      <w:r w:rsidRPr="0ACC24B8">
        <w:rPr>
          <w:color w:val="000000" w:themeColor="text1"/>
          <w:lang w:eastAsia="pt-BR"/>
        </w:rPr>
        <w:t>pages) that describes the outcomes, nature of collaboration, pro</w:t>
      </w:r>
      <w:r w:rsidR="0092131E" w:rsidRPr="0ACC24B8">
        <w:rPr>
          <w:color w:val="000000" w:themeColor="text1"/>
          <w:lang w:eastAsia="pt-BR"/>
        </w:rPr>
        <w:t xml:space="preserve">gram </w:t>
      </w:r>
      <w:r w:rsidRPr="0ACC24B8">
        <w:rPr>
          <w:color w:val="000000" w:themeColor="text1"/>
          <w:lang w:eastAsia="pt-BR"/>
        </w:rPr>
        <w:t xml:space="preserve">impact, trainee involvement and opportunities for future collaboration that evolved from their project. The final report will be due by </w:t>
      </w:r>
      <w:r w:rsidR="0092131E" w:rsidRPr="0013167A">
        <w:rPr>
          <w:lang w:eastAsia="pt-BR"/>
        </w:rPr>
        <w:t xml:space="preserve">6 months </w:t>
      </w:r>
      <w:r w:rsidR="00611769" w:rsidRPr="0013167A">
        <w:rPr>
          <w:lang w:eastAsia="pt-BR"/>
        </w:rPr>
        <w:t>after final year of funding.</w:t>
      </w:r>
    </w:p>
    <w:p w14:paraId="24B249BD" w14:textId="42D890CB" w:rsidR="00DA55D1" w:rsidRDefault="00DA55D1" w:rsidP="00DA55D1">
      <w:pPr>
        <w:jc w:val="both"/>
        <w:rPr>
          <w:color w:val="000000"/>
          <w:lang w:eastAsia="pt-BR"/>
        </w:rPr>
      </w:pPr>
    </w:p>
    <w:p w14:paraId="0937937E" w14:textId="7F2420DD" w:rsidR="00DA55D1" w:rsidRPr="00DA55D1" w:rsidRDefault="00DA55D1" w:rsidP="00DA55D1">
      <w:pPr>
        <w:pStyle w:val="ListParagraph"/>
        <w:numPr>
          <w:ilvl w:val="0"/>
          <w:numId w:val="2"/>
        </w:numPr>
        <w:jc w:val="both"/>
        <w:rPr>
          <w:b/>
          <w:bCs/>
          <w:color w:val="000000"/>
          <w:lang w:eastAsia="pt-BR"/>
        </w:rPr>
      </w:pPr>
      <w:r w:rsidRPr="00DA55D1">
        <w:rPr>
          <w:b/>
          <w:bCs/>
          <w:color w:val="000000"/>
          <w:lang w:eastAsia="pt-BR"/>
        </w:rPr>
        <w:t>Information about this Call</w:t>
      </w:r>
    </w:p>
    <w:p w14:paraId="035ACAC7" w14:textId="2B46C012" w:rsidR="00311459" w:rsidRDefault="00311459" w:rsidP="00311459">
      <w:pPr>
        <w:ind w:left="360"/>
        <w:jc w:val="both"/>
        <w:rPr>
          <w:b/>
          <w:bCs/>
          <w:color w:val="000000"/>
          <w:lang w:eastAsia="pt-BR"/>
        </w:rPr>
      </w:pPr>
    </w:p>
    <w:p w14:paraId="33044BDD" w14:textId="0DDFAE16" w:rsidR="00873655" w:rsidRPr="00F40D33" w:rsidRDefault="00873655" w:rsidP="00873655">
      <w:pPr>
        <w:pStyle w:val="ListParagraph"/>
        <w:ind w:left="744" w:hanging="384"/>
        <w:jc w:val="both"/>
      </w:pPr>
      <w:r w:rsidRPr="00F40D33">
        <w:t>All questions related to this Joint Call for Collaborative Projects must be directed to:</w:t>
      </w:r>
      <w:bookmarkStart w:id="0" w:name="8"/>
      <w:bookmarkEnd w:id="0"/>
    </w:p>
    <w:p w14:paraId="46DF1FBF" w14:textId="77777777" w:rsidR="00873655" w:rsidRPr="00F40D33" w:rsidRDefault="00873655" w:rsidP="00873655">
      <w:pPr>
        <w:pStyle w:val="ListParagraph"/>
        <w:ind w:left="744" w:hanging="744"/>
        <w:jc w:val="both"/>
      </w:pPr>
    </w:p>
    <w:p w14:paraId="049BA00B" w14:textId="77777777" w:rsidR="00873655" w:rsidRDefault="00873655" w:rsidP="00E667F5">
      <w:pPr>
        <w:ind w:firstLine="360"/>
        <w:jc w:val="both"/>
        <w:rPr>
          <w:b/>
        </w:rPr>
      </w:pPr>
      <w:r w:rsidRPr="00F40D33">
        <w:rPr>
          <w:b/>
          <w:bCs/>
        </w:rPr>
        <w:t xml:space="preserve">At </w:t>
      </w:r>
      <w:r w:rsidRPr="00F40D33">
        <w:rPr>
          <w:b/>
        </w:rPr>
        <w:t>U of T:</w:t>
      </w:r>
    </w:p>
    <w:p w14:paraId="2CADC1D7" w14:textId="74DAFCA1" w:rsidR="00D90A7A" w:rsidRPr="00F40D33" w:rsidRDefault="00873655" w:rsidP="00E667F5">
      <w:pPr>
        <w:ind w:left="720"/>
      </w:pPr>
      <w:r w:rsidRPr="00F40D33">
        <w:t>Office of the Vice-President, International</w:t>
      </w:r>
      <w:r w:rsidRPr="00F40D33">
        <w:br/>
      </w:r>
      <w:hyperlink r:id="rId15" w:history="1">
        <w:r w:rsidR="00B035B0" w:rsidRPr="00FD4B34">
          <w:rPr>
            <w:rStyle w:val="Hyperlink"/>
          </w:rPr>
          <w:t>kevin.rowley@utoronto.ca</w:t>
        </w:r>
      </w:hyperlink>
      <w:r w:rsidR="00B035B0">
        <w:t xml:space="preserve"> </w:t>
      </w:r>
    </w:p>
    <w:p w14:paraId="0FE58D6B" w14:textId="77777777" w:rsidR="00E667F5" w:rsidRDefault="00D90A7A" w:rsidP="00E667F5">
      <w:pPr>
        <w:rPr>
          <w:b/>
        </w:rPr>
      </w:pPr>
      <w:r>
        <w:rPr>
          <w:b/>
        </w:rPr>
        <w:t xml:space="preserve">     </w:t>
      </w:r>
    </w:p>
    <w:p w14:paraId="2FE25CB6" w14:textId="512778B0" w:rsidR="00873655" w:rsidRDefault="00E667F5" w:rsidP="00E667F5">
      <w:r>
        <w:rPr>
          <w:b/>
        </w:rPr>
        <w:t xml:space="preserve">      </w:t>
      </w:r>
      <w:r w:rsidR="00873655" w:rsidRPr="00F40D33">
        <w:rPr>
          <w:b/>
        </w:rPr>
        <w:t xml:space="preserve">At </w:t>
      </w:r>
      <w:r w:rsidR="00866A3F">
        <w:rPr>
          <w:b/>
        </w:rPr>
        <w:t>CNRS</w:t>
      </w:r>
      <w:r w:rsidR="00873655" w:rsidRPr="00F40D33">
        <w:rPr>
          <w:b/>
        </w:rPr>
        <w:t>:</w:t>
      </w:r>
    </w:p>
    <w:p w14:paraId="3C03E357" w14:textId="61DBB4B6" w:rsidR="00866A3F" w:rsidRPr="008A177F" w:rsidRDefault="008A177F" w:rsidP="0ACC24B8">
      <w:pPr>
        <w:ind w:firstLine="720"/>
      </w:pPr>
      <w:r>
        <w:t xml:space="preserve">CNRS Office in Canada </w:t>
      </w:r>
    </w:p>
    <w:p w14:paraId="59B58D7D" w14:textId="7414EE5D" w:rsidR="008A177F" w:rsidRPr="00866A3F" w:rsidRDefault="00350DC9" w:rsidP="00866A3F">
      <w:pPr>
        <w:ind w:firstLine="720"/>
      </w:pPr>
      <w:hyperlink r:id="rId16" w:history="1">
        <w:r w:rsidR="00B035B0" w:rsidRPr="00FD4B34">
          <w:rPr>
            <w:rStyle w:val="Hyperlink"/>
          </w:rPr>
          <w:t>jan.matas@cnrs.fr</w:t>
        </w:r>
      </w:hyperlink>
      <w:r w:rsidR="00B035B0">
        <w:t xml:space="preserve"> </w:t>
      </w:r>
    </w:p>
    <w:sectPr w:rsidR="008A177F" w:rsidRPr="00866A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3F1F" w14:textId="77777777" w:rsidR="00D840C0" w:rsidRDefault="00D840C0" w:rsidP="000F0C30">
      <w:r>
        <w:separator/>
      </w:r>
    </w:p>
  </w:endnote>
  <w:endnote w:type="continuationSeparator" w:id="0">
    <w:p w14:paraId="1B5146C6" w14:textId="77777777" w:rsidR="00D840C0" w:rsidRDefault="00D840C0" w:rsidP="000F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E689" w14:textId="77777777" w:rsidR="00D840C0" w:rsidRDefault="00D840C0" w:rsidP="000F0C30">
      <w:r>
        <w:separator/>
      </w:r>
    </w:p>
  </w:footnote>
  <w:footnote w:type="continuationSeparator" w:id="0">
    <w:p w14:paraId="7CFFA1D9" w14:textId="77777777" w:rsidR="00D840C0" w:rsidRDefault="00D840C0" w:rsidP="000F0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4759"/>
    <w:multiLevelType w:val="hybridMultilevel"/>
    <w:tmpl w:val="58A66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734F"/>
    <w:multiLevelType w:val="hybridMultilevel"/>
    <w:tmpl w:val="A9A25A88"/>
    <w:lvl w:ilvl="0" w:tplc="72C0BFDC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82C20"/>
    <w:multiLevelType w:val="hybridMultilevel"/>
    <w:tmpl w:val="E2A8F74E"/>
    <w:lvl w:ilvl="0" w:tplc="0D4EC1B0">
      <w:start w:val="1"/>
      <w:numFmt w:val="decimal"/>
      <w:lvlText w:val="%1."/>
      <w:lvlJc w:val="left"/>
      <w:pPr>
        <w:ind w:left="720" w:hanging="360"/>
      </w:pPr>
    </w:lvl>
    <w:lvl w:ilvl="1" w:tplc="280EE7D4">
      <w:start w:val="1"/>
      <w:numFmt w:val="lowerLetter"/>
      <w:lvlText w:val="%2."/>
      <w:lvlJc w:val="left"/>
      <w:pPr>
        <w:ind w:left="1440" w:hanging="360"/>
      </w:pPr>
    </w:lvl>
    <w:lvl w:ilvl="2" w:tplc="784EB476">
      <w:start w:val="1"/>
      <w:numFmt w:val="lowerLetter"/>
      <w:lvlText w:val="%3."/>
      <w:lvlJc w:val="left"/>
      <w:pPr>
        <w:ind w:left="2160" w:hanging="180"/>
      </w:pPr>
    </w:lvl>
    <w:lvl w:ilvl="3" w:tplc="91B43A02">
      <w:start w:val="1"/>
      <w:numFmt w:val="decimal"/>
      <w:lvlText w:val="%4."/>
      <w:lvlJc w:val="left"/>
      <w:pPr>
        <w:ind w:left="2880" w:hanging="360"/>
      </w:pPr>
    </w:lvl>
    <w:lvl w:ilvl="4" w:tplc="C436FEFC">
      <w:start w:val="1"/>
      <w:numFmt w:val="lowerLetter"/>
      <w:lvlText w:val="%5."/>
      <w:lvlJc w:val="left"/>
      <w:pPr>
        <w:ind w:left="3600" w:hanging="360"/>
      </w:pPr>
    </w:lvl>
    <w:lvl w:ilvl="5" w:tplc="B35A2548">
      <w:start w:val="1"/>
      <w:numFmt w:val="lowerRoman"/>
      <w:lvlText w:val="%6."/>
      <w:lvlJc w:val="right"/>
      <w:pPr>
        <w:ind w:left="4320" w:hanging="180"/>
      </w:pPr>
    </w:lvl>
    <w:lvl w:ilvl="6" w:tplc="B0EAA55E">
      <w:start w:val="1"/>
      <w:numFmt w:val="decimal"/>
      <w:lvlText w:val="%7."/>
      <w:lvlJc w:val="left"/>
      <w:pPr>
        <w:ind w:left="5040" w:hanging="360"/>
      </w:pPr>
    </w:lvl>
    <w:lvl w:ilvl="7" w:tplc="7E46E716">
      <w:start w:val="1"/>
      <w:numFmt w:val="lowerLetter"/>
      <w:lvlText w:val="%8."/>
      <w:lvlJc w:val="left"/>
      <w:pPr>
        <w:ind w:left="5760" w:hanging="360"/>
      </w:pPr>
    </w:lvl>
    <w:lvl w:ilvl="8" w:tplc="E51862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667A9"/>
    <w:multiLevelType w:val="hybridMultilevel"/>
    <w:tmpl w:val="93CA40CC"/>
    <w:lvl w:ilvl="0" w:tplc="802234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A1BF7"/>
    <w:multiLevelType w:val="hybridMultilevel"/>
    <w:tmpl w:val="3ABCA1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610CEF4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 w:tplc="10090019">
      <w:start w:val="1"/>
      <w:numFmt w:val="lowerLetter"/>
      <w:lvlText w:val="%3."/>
      <w:lvlJc w:val="left"/>
      <w:pPr>
        <w:ind w:left="2160" w:hanging="180"/>
      </w:pPr>
      <w:rPr>
        <w:b w:val="0"/>
        <w:bCs w:val="0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F8"/>
    <w:rsid w:val="000009E0"/>
    <w:rsid w:val="000127AA"/>
    <w:rsid w:val="00024A18"/>
    <w:rsid w:val="00067747"/>
    <w:rsid w:val="000800DF"/>
    <w:rsid w:val="00083713"/>
    <w:rsid w:val="000B2E84"/>
    <w:rsid w:val="000D0CD4"/>
    <w:rsid w:val="000D4FF2"/>
    <w:rsid w:val="000E74F1"/>
    <w:rsid w:val="000F0C30"/>
    <w:rsid w:val="000F4218"/>
    <w:rsid w:val="000F737C"/>
    <w:rsid w:val="00100269"/>
    <w:rsid w:val="0013011C"/>
    <w:rsid w:val="0013167A"/>
    <w:rsid w:val="00141594"/>
    <w:rsid w:val="00146AE8"/>
    <w:rsid w:val="00151CF3"/>
    <w:rsid w:val="001532B3"/>
    <w:rsid w:val="00183C0B"/>
    <w:rsid w:val="00193DF2"/>
    <w:rsid w:val="00195BE7"/>
    <w:rsid w:val="001A7CBA"/>
    <w:rsid w:val="001B0BCF"/>
    <w:rsid w:val="001B3A61"/>
    <w:rsid w:val="001C2E2C"/>
    <w:rsid w:val="001D21EC"/>
    <w:rsid w:val="00202CC3"/>
    <w:rsid w:val="00206861"/>
    <w:rsid w:val="0022287A"/>
    <w:rsid w:val="0023041A"/>
    <w:rsid w:val="002539EA"/>
    <w:rsid w:val="00256EC0"/>
    <w:rsid w:val="002604FD"/>
    <w:rsid w:val="00292347"/>
    <w:rsid w:val="002966A0"/>
    <w:rsid w:val="0029677C"/>
    <w:rsid w:val="002B1AB4"/>
    <w:rsid w:val="002C1DC0"/>
    <w:rsid w:val="002C6C5C"/>
    <w:rsid w:val="002C7F0E"/>
    <w:rsid w:val="002F2329"/>
    <w:rsid w:val="00311459"/>
    <w:rsid w:val="00326DA0"/>
    <w:rsid w:val="00330786"/>
    <w:rsid w:val="00337939"/>
    <w:rsid w:val="00342643"/>
    <w:rsid w:val="00350DC9"/>
    <w:rsid w:val="0035256D"/>
    <w:rsid w:val="003C55E5"/>
    <w:rsid w:val="003D5717"/>
    <w:rsid w:val="003E43A3"/>
    <w:rsid w:val="003E77B9"/>
    <w:rsid w:val="003F1EDA"/>
    <w:rsid w:val="00406CA5"/>
    <w:rsid w:val="00417945"/>
    <w:rsid w:val="00417C4D"/>
    <w:rsid w:val="004216B4"/>
    <w:rsid w:val="00426652"/>
    <w:rsid w:val="00450AC1"/>
    <w:rsid w:val="00466018"/>
    <w:rsid w:val="004869A4"/>
    <w:rsid w:val="00487D83"/>
    <w:rsid w:val="00495872"/>
    <w:rsid w:val="004A5AE8"/>
    <w:rsid w:val="004B11F0"/>
    <w:rsid w:val="004C6F78"/>
    <w:rsid w:val="004E1105"/>
    <w:rsid w:val="004E241D"/>
    <w:rsid w:val="004E33D9"/>
    <w:rsid w:val="004E4549"/>
    <w:rsid w:val="00511DBD"/>
    <w:rsid w:val="0052473F"/>
    <w:rsid w:val="00566234"/>
    <w:rsid w:val="00570352"/>
    <w:rsid w:val="005731A3"/>
    <w:rsid w:val="00582C1B"/>
    <w:rsid w:val="00582FA2"/>
    <w:rsid w:val="005902E1"/>
    <w:rsid w:val="005B32FC"/>
    <w:rsid w:val="005C1D23"/>
    <w:rsid w:val="005F26C0"/>
    <w:rsid w:val="00603C4A"/>
    <w:rsid w:val="00611769"/>
    <w:rsid w:val="006154D4"/>
    <w:rsid w:val="0062692F"/>
    <w:rsid w:val="00633E6F"/>
    <w:rsid w:val="00646345"/>
    <w:rsid w:val="00650739"/>
    <w:rsid w:val="006511B7"/>
    <w:rsid w:val="0065240B"/>
    <w:rsid w:val="00653388"/>
    <w:rsid w:val="006626C4"/>
    <w:rsid w:val="0067775B"/>
    <w:rsid w:val="00686582"/>
    <w:rsid w:val="006967CA"/>
    <w:rsid w:val="006B723F"/>
    <w:rsid w:val="006C03E5"/>
    <w:rsid w:val="006C4AFE"/>
    <w:rsid w:val="006C7A92"/>
    <w:rsid w:val="006D0F15"/>
    <w:rsid w:val="006F656D"/>
    <w:rsid w:val="00712509"/>
    <w:rsid w:val="007172F5"/>
    <w:rsid w:val="00724E15"/>
    <w:rsid w:val="00727547"/>
    <w:rsid w:val="00761B67"/>
    <w:rsid w:val="00766DFF"/>
    <w:rsid w:val="007728C4"/>
    <w:rsid w:val="00785BCC"/>
    <w:rsid w:val="007878C7"/>
    <w:rsid w:val="0079187C"/>
    <w:rsid w:val="007B1E4F"/>
    <w:rsid w:val="007B2C91"/>
    <w:rsid w:val="007E5B6D"/>
    <w:rsid w:val="007F4320"/>
    <w:rsid w:val="00801302"/>
    <w:rsid w:val="008043B5"/>
    <w:rsid w:val="00830CE8"/>
    <w:rsid w:val="00866A3F"/>
    <w:rsid w:val="00873655"/>
    <w:rsid w:val="0088624E"/>
    <w:rsid w:val="0089231B"/>
    <w:rsid w:val="008A0F4B"/>
    <w:rsid w:val="008A177F"/>
    <w:rsid w:val="008A48E2"/>
    <w:rsid w:val="008A4919"/>
    <w:rsid w:val="008A503C"/>
    <w:rsid w:val="008A7D9D"/>
    <w:rsid w:val="008B006E"/>
    <w:rsid w:val="008B01F1"/>
    <w:rsid w:val="008C72EF"/>
    <w:rsid w:val="008C772A"/>
    <w:rsid w:val="008D0B9D"/>
    <w:rsid w:val="008D1534"/>
    <w:rsid w:val="008D60C5"/>
    <w:rsid w:val="008E060D"/>
    <w:rsid w:val="008F0886"/>
    <w:rsid w:val="009073FE"/>
    <w:rsid w:val="0092131E"/>
    <w:rsid w:val="0092210C"/>
    <w:rsid w:val="009221E9"/>
    <w:rsid w:val="00931286"/>
    <w:rsid w:val="009331EA"/>
    <w:rsid w:val="00936C4B"/>
    <w:rsid w:val="0094753A"/>
    <w:rsid w:val="00953CEB"/>
    <w:rsid w:val="00955091"/>
    <w:rsid w:val="009916F8"/>
    <w:rsid w:val="009A24B6"/>
    <w:rsid w:val="009A7A7A"/>
    <w:rsid w:val="009B488B"/>
    <w:rsid w:val="009D75D2"/>
    <w:rsid w:val="009E4E6F"/>
    <w:rsid w:val="009F3263"/>
    <w:rsid w:val="00A01CFB"/>
    <w:rsid w:val="00A072E1"/>
    <w:rsid w:val="00A238C4"/>
    <w:rsid w:val="00A27BC0"/>
    <w:rsid w:val="00A312B2"/>
    <w:rsid w:val="00A40A8B"/>
    <w:rsid w:val="00A56724"/>
    <w:rsid w:val="00A74B33"/>
    <w:rsid w:val="00A8022F"/>
    <w:rsid w:val="00A84BC7"/>
    <w:rsid w:val="00AC4A91"/>
    <w:rsid w:val="00AD2C0E"/>
    <w:rsid w:val="00B004C8"/>
    <w:rsid w:val="00B035B0"/>
    <w:rsid w:val="00B03DBB"/>
    <w:rsid w:val="00B328CE"/>
    <w:rsid w:val="00B36C05"/>
    <w:rsid w:val="00B37356"/>
    <w:rsid w:val="00B409E3"/>
    <w:rsid w:val="00B50593"/>
    <w:rsid w:val="00B53CA3"/>
    <w:rsid w:val="00B759C0"/>
    <w:rsid w:val="00B932DB"/>
    <w:rsid w:val="00BB4FC1"/>
    <w:rsid w:val="00BC6328"/>
    <w:rsid w:val="00BE16CC"/>
    <w:rsid w:val="00BE3EAE"/>
    <w:rsid w:val="00BE69F4"/>
    <w:rsid w:val="00C05F12"/>
    <w:rsid w:val="00C15493"/>
    <w:rsid w:val="00C15910"/>
    <w:rsid w:val="00C4222E"/>
    <w:rsid w:val="00C542E4"/>
    <w:rsid w:val="00C632E0"/>
    <w:rsid w:val="00C84AEC"/>
    <w:rsid w:val="00C86312"/>
    <w:rsid w:val="00C86697"/>
    <w:rsid w:val="00CA6AA4"/>
    <w:rsid w:val="00CB0242"/>
    <w:rsid w:val="00CB66D8"/>
    <w:rsid w:val="00CD3DF8"/>
    <w:rsid w:val="00CD49E5"/>
    <w:rsid w:val="00CE6FF2"/>
    <w:rsid w:val="00CF17A6"/>
    <w:rsid w:val="00CF4356"/>
    <w:rsid w:val="00CF6D28"/>
    <w:rsid w:val="00D033BC"/>
    <w:rsid w:val="00D11DDD"/>
    <w:rsid w:val="00D27223"/>
    <w:rsid w:val="00D413B6"/>
    <w:rsid w:val="00D6775B"/>
    <w:rsid w:val="00D840C0"/>
    <w:rsid w:val="00D868A8"/>
    <w:rsid w:val="00D90A7A"/>
    <w:rsid w:val="00D91986"/>
    <w:rsid w:val="00DA0E09"/>
    <w:rsid w:val="00DA55D1"/>
    <w:rsid w:val="00DA74FF"/>
    <w:rsid w:val="00DB1DD2"/>
    <w:rsid w:val="00DC4341"/>
    <w:rsid w:val="00E03C37"/>
    <w:rsid w:val="00E14195"/>
    <w:rsid w:val="00E36ED9"/>
    <w:rsid w:val="00E52DE2"/>
    <w:rsid w:val="00E56C70"/>
    <w:rsid w:val="00E63C03"/>
    <w:rsid w:val="00E667F5"/>
    <w:rsid w:val="00E71A97"/>
    <w:rsid w:val="00E8055B"/>
    <w:rsid w:val="00E9663B"/>
    <w:rsid w:val="00EA4C46"/>
    <w:rsid w:val="00EB4385"/>
    <w:rsid w:val="00EC0B98"/>
    <w:rsid w:val="00ED08C2"/>
    <w:rsid w:val="00ED3F1A"/>
    <w:rsid w:val="00ED6C5C"/>
    <w:rsid w:val="00EE22B4"/>
    <w:rsid w:val="00EE293B"/>
    <w:rsid w:val="00EE40E1"/>
    <w:rsid w:val="00EF0283"/>
    <w:rsid w:val="00F04373"/>
    <w:rsid w:val="00F05A58"/>
    <w:rsid w:val="00F20C0C"/>
    <w:rsid w:val="00F643AC"/>
    <w:rsid w:val="00F94101"/>
    <w:rsid w:val="00F97615"/>
    <w:rsid w:val="00FC3B6B"/>
    <w:rsid w:val="00FC5098"/>
    <w:rsid w:val="00FD69CD"/>
    <w:rsid w:val="00FE2129"/>
    <w:rsid w:val="00FE3ECE"/>
    <w:rsid w:val="00FE5D1F"/>
    <w:rsid w:val="016CD4F5"/>
    <w:rsid w:val="0182E945"/>
    <w:rsid w:val="0209999D"/>
    <w:rsid w:val="02A2C072"/>
    <w:rsid w:val="030A2040"/>
    <w:rsid w:val="0371C892"/>
    <w:rsid w:val="038E95DF"/>
    <w:rsid w:val="0558F59A"/>
    <w:rsid w:val="05921361"/>
    <w:rsid w:val="05DA6134"/>
    <w:rsid w:val="0A2C66BD"/>
    <w:rsid w:val="0A94A9FA"/>
    <w:rsid w:val="0ACC24B8"/>
    <w:rsid w:val="0B342CB7"/>
    <w:rsid w:val="1009D939"/>
    <w:rsid w:val="127938A0"/>
    <w:rsid w:val="12908CA6"/>
    <w:rsid w:val="19D5CC76"/>
    <w:rsid w:val="1A9AE1A6"/>
    <w:rsid w:val="1B1D251D"/>
    <w:rsid w:val="1BBAFC56"/>
    <w:rsid w:val="1C6B1CBB"/>
    <w:rsid w:val="1FF09640"/>
    <w:rsid w:val="207201DA"/>
    <w:rsid w:val="2098A3AE"/>
    <w:rsid w:val="2101780A"/>
    <w:rsid w:val="21A535B8"/>
    <w:rsid w:val="220DD23B"/>
    <w:rsid w:val="244795B6"/>
    <w:rsid w:val="2913E656"/>
    <w:rsid w:val="297F8B46"/>
    <w:rsid w:val="2A183D97"/>
    <w:rsid w:val="2AF36AE6"/>
    <w:rsid w:val="31A78DFA"/>
    <w:rsid w:val="367AFF1D"/>
    <w:rsid w:val="37B89A58"/>
    <w:rsid w:val="3816CF7E"/>
    <w:rsid w:val="3A1DCD13"/>
    <w:rsid w:val="3B486F0D"/>
    <w:rsid w:val="3C5F56A4"/>
    <w:rsid w:val="3E9DDC1D"/>
    <w:rsid w:val="40163EB2"/>
    <w:rsid w:val="43870BBE"/>
    <w:rsid w:val="47532633"/>
    <w:rsid w:val="47BC0D87"/>
    <w:rsid w:val="4E0B4B21"/>
    <w:rsid w:val="4EA42252"/>
    <w:rsid w:val="5076323D"/>
    <w:rsid w:val="541D8CCB"/>
    <w:rsid w:val="573D1387"/>
    <w:rsid w:val="5870A0AB"/>
    <w:rsid w:val="588ECC97"/>
    <w:rsid w:val="5A41C0BB"/>
    <w:rsid w:val="6130B113"/>
    <w:rsid w:val="62CC8174"/>
    <w:rsid w:val="62D0B975"/>
    <w:rsid w:val="64A71645"/>
    <w:rsid w:val="695F11CA"/>
    <w:rsid w:val="6AEEB71C"/>
    <w:rsid w:val="6F6EB362"/>
    <w:rsid w:val="6FC96F03"/>
    <w:rsid w:val="6FFA3AE7"/>
    <w:rsid w:val="75825287"/>
    <w:rsid w:val="7CC9CC71"/>
    <w:rsid w:val="7CFAD91C"/>
    <w:rsid w:val="7D1F545A"/>
    <w:rsid w:val="7DC3A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15E0"/>
  <w15:chartTrackingRefBased/>
  <w15:docId w15:val="{77C432DE-5011-4B39-9317-17A72632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6F8"/>
    <w:pPr>
      <w:ind w:left="720"/>
      <w:contextualSpacing/>
    </w:pPr>
  </w:style>
  <w:style w:type="table" w:styleId="TableGrid">
    <w:name w:val="Table Grid"/>
    <w:basedOn w:val="TableNormal"/>
    <w:uiPriority w:val="59"/>
    <w:rsid w:val="005B3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9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93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87365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C8631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1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4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0C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C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0C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C3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3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operation.cnrs.f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an.matas@cnrs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kevin.rowley@utoronto.c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lobal.utoronto.ca/wp-content/uploads/2015/08/UofT-CNRS_Twin-Research-Scholars-Cover-pag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1e7557-51fe-41ea-97c7-8c2cafd8d56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B22B02F3DB14CB60D911A2C3000FE" ma:contentTypeVersion="13" ma:contentTypeDescription="Create a new document." ma:contentTypeScope="" ma:versionID="0456f96762d172242e46be574a8ec01c">
  <xsd:schema xmlns:xsd="http://www.w3.org/2001/XMLSchema" xmlns:xs="http://www.w3.org/2001/XMLSchema" xmlns:p="http://schemas.microsoft.com/office/2006/metadata/properties" xmlns:ns3="7b1e7557-51fe-41ea-97c7-8c2cafd8d56a" xmlns:ns4="082fbe53-09ef-4d07-ba3b-3049671743fa" targetNamespace="http://schemas.microsoft.com/office/2006/metadata/properties" ma:root="true" ma:fieldsID="daec59f2ade1f64df6b9bce3b600c8d5" ns3:_="" ns4:_="">
    <xsd:import namespace="7b1e7557-51fe-41ea-97c7-8c2cafd8d56a"/>
    <xsd:import namespace="082fbe53-09ef-4d07-ba3b-3049671743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7557-51fe-41ea-97c7-8c2cafd8d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fbe53-09ef-4d07-ba3b-304967174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BBE9-065B-4388-A38A-C7C64FA88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91E2D-26F7-4179-809A-9386449CC15E}">
  <ds:schemaRefs>
    <ds:schemaRef ds:uri="http://schemas.microsoft.com/office/2006/metadata/properties"/>
    <ds:schemaRef ds:uri="http://schemas.microsoft.com/office/infopath/2007/PartnerControls"/>
    <ds:schemaRef ds:uri="7b1e7557-51fe-41ea-97c7-8c2cafd8d56a"/>
  </ds:schemaRefs>
</ds:datastoreItem>
</file>

<file path=customXml/itemProps3.xml><?xml version="1.0" encoding="utf-8"?>
<ds:datastoreItem xmlns:ds="http://schemas.openxmlformats.org/officeDocument/2006/customXml" ds:itemID="{3694DEAF-040F-4003-893F-9C747346B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7557-51fe-41ea-97c7-8c2cafd8d56a"/>
    <ds:schemaRef ds:uri="082fbe53-09ef-4d07-ba3b-304967174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F663FB-724A-4938-B5D2-F2886EEB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1441</Words>
  <Characters>8245</Characters>
  <Application>Microsoft Office Word</Application>
  <DocSecurity>4</DocSecurity>
  <Lines>164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Kulik</dc:creator>
  <cp:keywords/>
  <dc:description/>
  <cp:lastModifiedBy>Daniel Harney</cp:lastModifiedBy>
  <cp:revision>2</cp:revision>
  <dcterms:created xsi:type="dcterms:W3CDTF">2022-05-04T14:30:00Z</dcterms:created>
  <dcterms:modified xsi:type="dcterms:W3CDTF">2022-05-04T14:30:00Z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0x010100FDCB22B02F3DB14CB60D911A2C3000FE</vt:lpwstr>
  </property>
  <property fmtid="{D5CDD505-2E9C-101B-9397-08002B2CF9AE}" pid="3" name="ComplianceAssetId">
    <vt:lpwstr/>
  </property>
  <property fmtid="{D5CDD505-2E9C-101B-9397-08002B2CF9AE}" pid="4" name="Associated Region and Country">
    <vt:lpwstr>24;#United Kingdom|af1dbbd3-ce70-4857-9cbf-5a72b3ab5dae</vt:lpwstr>
  </property>
</Properties>
</file>